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9.0 -->
  <w:body>
    <w:p w:rsidR="006C1F59" w:rsidP="006C1F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№1</w:t>
      </w:r>
    </w:p>
    <w:p w:rsidR="006C1F59" w:rsidP="006C1F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Договору  подряда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№ ______________ от "_____"_____________2022 г.</w:t>
      </w:r>
    </w:p>
    <w:p w:rsidR="006C1F59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1C3894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DD7F45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ТЕХНИЧЕСКОЕ ЗАДАНИЕ</w:t>
      </w:r>
    </w:p>
    <w:p w:rsidR="005B73BC" w:rsidP="00DD7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E043D9" w:rsidP="00E043D9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  <w:r w:rsidRPr="002E097E">
        <w:rPr>
          <w:rFonts w:ascii="Times New Roman" w:hAnsi="Times New Roman" w:cs="Times New Roman"/>
          <w:b/>
          <w:szCs w:val="24"/>
        </w:rPr>
        <w:t xml:space="preserve">на </w:t>
      </w:r>
      <w:r>
        <w:rPr>
          <w:rFonts w:ascii="Times New Roman" w:hAnsi="Times New Roman" w:cs="Times New Roman"/>
          <w:b/>
          <w:szCs w:val="24"/>
        </w:rPr>
        <w:t>выполнение строительно-монтажных работ</w:t>
      </w:r>
      <w:r w:rsidRPr="002E097E">
        <w:rPr>
          <w:rFonts w:ascii="Times New Roman" w:hAnsi="Times New Roman" w:cs="Times New Roman"/>
          <w:b/>
          <w:szCs w:val="24"/>
        </w:rPr>
        <w:t xml:space="preserve"> по мероприятию: </w:t>
      </w:r>
    </w:p>
    <w:p w:rsidR="00E043D9" w:rsidRPr="002E097E" w:rsidP="00E043D9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Cs w:val="24"/>
        </w:rPr>
      </w:pPr>
      <w:r w:rsidRPr="0034568B">
        <w:rPr>
          <w:rFonts w:ascii="Times New Roman" w:hAnsi="Times New Roman" w:cs="Times New Roman"/>
          <w:b/>
          <w:szCs w:val="24"/>
        </w:rPr>
        <w:t xml:space="preserve">«Реконструкция (строительство) </w:t>
      </w:r>
      <w:r w:rsidRPr="0034568B">
        <w:rPr>
          <w:rFonts w:ascii="Times New Roman" w:hAnsi="Times New Roman" w:cs="Times New Roman"/>
          <w:b/>
          <w:szCs w:val="24"/>
        </w:rPr>
        <w:t>закольцовки</w:t>
      </w:r>
      <w:r w:rsidRPr="0034568B">
        <w:rPr>
          <w:rFonts w:ascii="Times New Roman" w:hAnsi="Times New Roman" w:cs="Times New Roman"/>
          <w:b/>
          <w:szCs w:val="24"/>
        </w:rPr>
        <w:t xml:space="preserve"> «Жуковский – Соколовский водоводы»</w:t>
      </w:r>
    </w:p>
    <w:p w:rsidR="00E043D9" w:rsidRPr="00EF634D" w:rsidP="00E043D9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5"/>
        <w:gridCol w:w="2784"/>
        <w:gridCol w:w="6405"/>
      </w:tblGrid>
      <w:tr w:rsidTr="00E043D9">
        <w:tblPrEx>
          <w:tblW w:w="10064" w:type="dxa"/>
          <w:tblInd w:w="13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blHeader/>
        </w:trPr>
        <w:tc>
          <w:tcPr>
            <w:tcW w:w="875" w:type="dxa"/>
          </w:tcPr>
          <w:p w:rsidR="00E043D9" w:rsidRPr="002E097E" w:rsidP="00E721A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784" w:type="dxa"/>
          </w:tcPr>
          <w:p w:rsidR="00E043D9" w:rsidRPr="002E097E" w:rsidP="00E721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Перечень основных</w:t>
            </w:r>
          </w:p>
          <w:p w:rsidR="00E043D9" w:rsidRPr="002E097E" w:rsidP="00E721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данных и требований</w:t>
            </w:r>
          </w:p>
        </w:tc>
        <w:tc>
          <w:tcPr>
            <w:tcW w:w="6405" w:type="dxa"/>
          </w:tcPr>
          <w:p w:rsidR="00E043D9" w:rsidRPr="002E097E" w:rsidP="00E721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Характеристика</w:t>
            </w:r>
          </w:p>
          <w:p w:rsidR="00E043D9" w:rsidRPr="002E097E" w:rsidP="00E721A4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основных данных и требований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</w:tcPr>
          <w:p w:rsidR="00A6169F" w:rsidRPr="002E097E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4" w:type="dxa"/>
          </w:tcPr>
          <w:p w:rsidR="00A6169F" w:rsidRPr="002E097E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заказчика</w:t>
            </w:r>
          </w:p>
        </w:tc>
        <w:tc>
          <w:tcPr>
            <w:tcW w:w="6405" w:type="dxa"/>
            <w:vAlign w:val="center"/>
          </w:tcPr>
          <w:p w:rsidR="00A6169F" w:rsidRPr="002E097E" w:rsidP="00A616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</w:rPr>
              <w:t>Акционерное Общество «Сибирско-Уральская энергетическая компания»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</w:tcPr>
          <w:p w:rsidR="00A6169F" w:rsidRPr="002E097E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4" w:type="dxa"/>
          </w:tcPr>
          <w:p w:rsidR="00A6169F" w:rsidRPr="002E097E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Местонахождение заказчика</w:t>
            </w:r>
          </w:p>
        </w:tc>
        <w:tc>
          <w:tcPr>
            <w:tcW w:w="6405" w:type="dxa"/>
            <w:vAlign w:val="center"/>
          </w:tcPr>
          <w:p w:rsidR="00A6169F" w:rsidRPr="002E097E" w:rsidP="00A616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E097E">
              <w:rPr>
                <w:rFonts w:ascii="Times New Roman" w:hAnsi="Times New Roman" w:cs="Times New Roman"/>
              </w:rPr>
              <w:t>Тюменская область, г. Тюмень, ул. Одесская, дом 27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</w:tcPr>
          <w:p w:rsidR="00A6169F" w:rsidRPr="002E097E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4" w:type="dxa"/>
          </w:tcPr>
          <w:p w:rsidR="00A6169F" w:rsidRPr="002E097E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6405" w:type="dxa"/>
          </w:tcPr>
          <w:p w:rsidR="00A6169F" w:rsidRPr="002E097E" w:rsidP="00A616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04257">
              <w:rPr>
                <w:rFonts w:ascii="Times New Roman" w:hAnsi="Times New Roman" w:cs="Times New Roman"/>
              </w:rPr>
              <w:t xml:space="preserve">Водопровод </w:t>
            </w:r>
            <w:r w:rsidRPr="00704257">
              <w:rPr>
                <w:rFonts w:ascii="Times New Roman" w:hAnsi="Times New Roman" w:cs="Times New Roman"/>
              </w:rPr>
              <w:t>промкомзоны</w:t>
            </w:r>
            <w:r w:rsidRPr="00704257">
              <w:rPr>
                <w:rFonts w:ascii="Times New Roman" w:hAnsi="Times New Roman" w:cs="Times New Roman"/>
              </w:rPr>
              <w:t xml:space="preserve"> </w:t>
            </w:r>
            <w:r w:rsidRPr="00575F54" w:rsidR="00575F54">
              <w:rPr>
                <w:rFonts w:ascii="Times New Roman" w:hAnsi="Times New Roman" w:cs="Times New Roman"/>
              </w:rPr>
              <w:t>(БП-00</w:t>
            </w:r>
            <w:r w:rsidR="0004079B">
              <w:rPr>
                <w:rFonts w:ascii="Times New Roman" w:hAnsi="Times New Roman" w:cs="Times New Roman"/>
              </w:rPr>
              <w:t>121</w:t>
            </w:r>
            <w:r w:rsidRPr="00575F54" w:rsidR="00575F54">
              <w:rPr>
                <w:rFonts w:ascii="Times New Roman" w:hAnsi="Times New Roman" w:cs="Times New Roman"/>
              </w:rPr>
              <w:t>5)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</w:tcPr>
          <w:p w:rsidR="00A6169F" w:rsidRPr="002E097E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4" w:type="dxa"/>
          </w:tcPr>
          <w:p w:rsidR="00A6169F" w:rsidRPr="002E097E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E097E">
              <w:rPr>
                <w:rFonts w:ascii="Times New Roman" w:hAnsi="Times New Roman" w:cs="Times New Roman"/>
                <w:b/>
              </w:rPr>
              <w:t>Основание для выполнения работ</w:t>
            </w:r>
          </w:p>
        </w:tc>
        <w:tc>
          <w:tcPr>
            <w:tcW w:w="6405" w:type="dxa"/>
          </w:tcPr>
          <w:p w:rsidR="00A6169F" w:rsidRPr="002E097E" w:rsidP="00A6169F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E097E">
              <w:rPr>
                <w:rFonts w:ascii="Times New Roman" w:hAnsi="Times New Roman" w:cs="Times New Roman"/>
              </w:rPr>
              <w:t>нвестиционн</w:t>
            </w:r>
            <w:r>
              <w:rPr>
                <w:rFonts w:ascii="Times New Roman" w:hAnsi="Times New Roman" w:cs="Times New Roman"/>
              </w:rPr>
              <w:t>ая</w:t>
            </w:r>
            <w:r w:rsidRPr="002E097E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2E097E">
              <w:rPr>
                <w:rFonts w:ascii="Times New Roman" w:hAnsi="Times New Roman" w:cs="Times New Roman"/>
              </w:rPr>
              <w:t xml:space="preserve"> АО «СУЭНКО» в сфере </w:t>
            </w:r>
            <w:r>
              <w:rPr>
                <w:rFonts w:ascii="Times New Roman" w:hAnsi="Times New Roman" w:cs="Times New Roman"/>
              </w:rPr>
              <w:t>водоснабжения</w:t>
            </w:r>
            <w:r w:rsidRPr="002E097E">
              <w:rPr>
                <w:rFonts w:ascii="Times New Roman" w:hAnsi="Times New Roman" w:cs="Times New Roman"/>
              </w:rPr>
              <w:t xml:space="preserve"> </w:t>
            </w:r>
            <w:r w:rsidRPr="002E097E">
              <w:rPr>
                <w:rFonts w:ascii="Times New Roman" w:hAnsi="Times New Roman" w:cs="Times New Roman"/>
              </w:rPr>
              <w:t>г.Тобольска</w:t>
            </w:r>
            <w:r w:rsidRPr="002E097E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6</w:t>
            </w:r>
            <w:r w:rsidRPr="002E097E">
              <w:rPr>
                <w:rFonts w:ascii="Times New Roman" w:hAnsi="Times New Roman" w:cs="Times New Roman"/>
              </w:rPr>
              <w:t>-2024 годы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Описание и объем выполняемых работ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P="00A6169F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34568B">
              <w:rPr>
                <w:rFonts w:ascii="Times New Roman" w:hAnsi="Times New Roman" w:cs="Times New Roman"/>
              </w:rPr>
              <w:t xml:space="preserve">Реконструкция </w:t>
            </w:r>
            <w:r w:rsidRPr="0034568B">
              <w:rPr>
                <w:rFonts w:ascii="Times New Roman" w:hAnsi="Times New Roman" w:cs="Times New Roman"/>
              </w:rPr>
              <w:t xml:space="preserve">(строительство) </w:t>
            </w:r>
            <w:r w:rsidRPr="0034568B">
              <w:rPr>
                <w:rFonts w:ascii="Times New Roman" w:hAnsi="Times New Roman" w:cs="Times New Roman"/>
              </w:rPr>
              <w:t>закольцовки</w:t>
            </w:r>
            <w:r w:rsidRPr="0034568B">
              <w:rPr>
                <w:rFonts w:ascii="Times New Roman" w:hAnsi="Times New Roman" w:cs="Times New Roman"/>
              </w:rPr>
              <w:t xml:space="preserve"> «Жуковский – Соколовский водоводы»</w:t>
            </w:r>
            <w:r>
              <w:rPr>
                <w:rFonts w:ascii="Times New Roman" w:hAnsi="Times New Roman" w:cs="Times New Roman"/>
              </w:rPr>
              <w:t>, с</w:t>
            </w:r>
            <w:r w:rsidRPr="00D0559C">
              <w:rPr>
                <w:rFonts w:ascii="Times New Roman" w:hAnsi="Times New Roman" w:cs="Times New Roman"/>
              </w:rPr>
              <w:t>огласно</w:t>
            </w:r>
            <w:r>
              <w:rPr>
                <w:rFonts w:ascii="Times New Roman" w:hAnsi="Times New Roman" w:cs="Times New Roman"/>
              </w:rPr>
              <w:t xml:space="preserve"> ПСД разработанной ООО «</w:t>
            </w:r>
            <w:r>
              <w:rPr>
                <w:rFonts w:ascii="Times New Roman" w:hAnsi="Times New Roman" w:cs="Times New Roman"/>
              </w:rPr>
              <w:t>Ругис</w:t>
            </w:r>
            <w:r>
              <w:rPr>
                <w:rFonts w:ascii="Times New Roman" w:hAnsi="Times New Roman" w:cs="Times New Roman"/>
              </w:rPr>
              <w:t>» (шифр 923.18), в т.ч.</w:t>
            </w:r>
            <w:r w:rsidRPr="00D0559C">
              <w:rPr>
                <w:rFonts w:ascii="Times New Roman" w:hAnsi="Times New Roman" w:cs="Times New Roman"/>
              </w:rPr>
              <w:t>:</w:t>
            </w:r>
          </w:p>
          <w:p w:rsidR="00A6169F" w:rsidP="00A6169F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 этап: строительство магистрал</w:t>
            </w:r>
            <w:r w:rsidR="00DB414A">
              <w:rPr>
                <w:rFonts w:ascii="Times New Roman" w:hAnsi="Times New Roman" w:cs="Times New Roman"/>
              </w:rPr>
              <w:t>ьного водопровода</w:t>
            </w:r>
            <w:r w:rsidRPr="0034568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 точки врезки в существующие сети диаметром 500 мм в колодце ВК-15 (ВК-ТЭЦ (6</w:t>
            </w:r>
            <w:r>
              <w:rPr>
                <w:rFonts w:ascii="Times New Roman" w:hAnsi="Times New Roman" w:cs="Times New Roman"/>
              </w:rPr>
              <w:t xml:space="preserve">)) у транспортной развязки (федеральной дороги и дороги на КНС-87) до </w:t>
            </w:r>
            <w:r>
              <w:rPr>
                <w:rFonts w:ascii="Times New Roman" w:hAnsi="Times New Roman" w:cs="Times New Roman"/>
              </w:rPr>
              <w:t>т.А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6169F" w:rsidP="00A6169F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 этап: строитель</w:t>
            </w:r>
            <w:r w:rsidR="00DB414A">
              <w:rPr>
                <w:rFonts w:ascii="Times New Roman" w:hAnsi="Times New Roman" w:cs="Times New Roman"/>
              </w:rPr>
              <w:t>ство магистрального водопровода</w:t>
            </w:r>
            <w:r>
              <w:rPr>
                <w:rFonts w:ascii="Times New Roman" w:hAnsi="Times New Roman" w:cs="Times New Roman"/>
              </w:rPr>
              <w:t xml:space="preserve"> от точки врезки на Жуковском водоводе в колодце ВК-3 до </w:t>
            </w:r>
            <w:r>
              <w:rPr>
                <w:rFonts w:ascii="Times New Roman" w:hAnsi="Times New Roman" w:cs="Times New Roman"/>
              </w:rPr>
              <w:t>т.А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6169F" w:rsidP="00A6169F">
            <w:pPr>
              <w:pStyle w:val="ListParagraph"/>
              <w:spacing w:after="0" w:line="240" w:lineRule="auto"/>
              <w:ind w:left="16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Труба ПЭ100 </w:t>
            </w:r>
            <w:r>
              <w:rPr>
                <w:rFonts w:ascii="Times New Roman" w:hAnsi="Times New Roman" w:cs="Times New Roman"/>
                <w:lang w:val="en-US"/>
              </w:rPr>
              <w:t>SDR</w:t>
            </w:r>
            <w:r>
              <w:rPr>
                <w:rFonts w:ascii="Times New Roman" w:hAnsi="Times New Roman" w:cs="Times New Roman"/>
              </w:rPr>
              <w:t>11 500х45,4 мм, прокладка методом ГНБ.</w:t>
            </w:r>
          </w:p>
          <w:p w:rsidR="00A6169F" w:rsidRPr="007A3EE9" w:rsidP="00A6169F">
            <w:pPr>
              <w:pStyle w:val="ListParagraph"/>
              <w:spacing w:after="0" w:line="240" w:lineRule="auto"/>
              <w:ind w:left="2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местах </w:t>
            </w:r>
            <w:r>
              <w:rPr>
                <w:rFonts w:ascii="Times New Roman" w:hAnsi="Times New Roman" w:cs="Times New Roman"/>
              </w:rPr>
              <w:t>подключения потребителей предусматривается установка монолитных железобетонных камер в количестве 5 шт.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Место расположения объекта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575F54">
            <w:pPr>
              <w:pStyle w:val="ListParagraph"/>
              <w:spacing w:after="0" w:line="240" w:lineRule="auto"/>
              <w:ind w:left="0" w:firstLine="27"/>
              <w:jc w:val="both"/>
              <w:rPr>
                <w:rFonts w:ascii="Times New Roman" w:hAnsi="Times New Roman" w:cs="Times New Roman"/>
              </w:rPr>
            </w:pPr>
            <w:r w:rsidRPr="00704257">
              <w:rPr>
                <w:rFonts w:ascii="Times New Roman" w:hAnsi="Times New Roman" w:cs="Times New Roman"/>
              </w:rPr>
              <w:t xml:space="preserve">Тюменская обл., г. Тобольск, </w:t>
            </w:r>
            <w:r w:rsidRPr="00704257">
              <w:rPr>
                <w:rFonts w:ascii="Times New Roman" w:hAnsi="Times New Roman" w:cs="Times New Roman"/>
              </w:rPr>
              <w:t>промко</w:t>
            </w:r>
            <w:r w:rsidR="00575F54">
              <w:rPr>
                <w:rFonts w:ascii="Times New Roman" w:hAnsi="Times New Roman" w:cs="Times New Roman"/>
              </w:rPr>
              <w:t>м</w:t>
            </w:r>
            <w:r w:rsidRPr="00704257">
              <w:rPr>
                <w:rFonts w:ascii="Times New Roman" w:hAnsi="Times New Roman" w:cs="Times New Roman"/>
              </w:rPr>
              <w:t>зона</w:t>
            </w:r>
            <w:r w:rsidRPr="00704257">
              <w:rPr>
                <w:rFonts w:ascii="Times New Roman" w:hAnsi="Times New Roman" w:cs="Times New Roman"/>
              </w:rPr>
              <w:t xml:space="preserve"> (вдоль магистрали Ш-</w:t>
            </w:r>
            <w:r w:rsidR="00575F54">
              <w:rPr>
                <w:rFonts w:ascii="Times New Roman" w:hAnsi="Times New Roman" w:cs="Times New Roman"/>
              </w:rPr>
              <w:t>3</w:t>
            </w:r>
            <w:r w:rsidRPr="00704257">
              <w:rPr>
                <w:rFonts w:ascii="Times New Roman" w:hAnsi="Times New Roman" w:cs="Times New Roman"/>
              </w:rPr>
              <w:t>,</w:t>
            </w:r>
            <w:r w:rsidR="00575F54">
              <w:rPr>
                <w:rFonts w:ascii="Times New Roman" w:hAnsi="Times New Roman" w:cs="Times New Roman"/>
              </w:rPr>
              <w:t xml:space="preserve"> </w:t>
            </w:r>
            <w:r w:rsidRPr="00704257">
              <w:rPr>
                <w:rFonts w:ascii="Times New Roman" w:hAnsi="Times New Roman" w:cs="Times New Roman"/>
              </w:rPr>
              <w:t>М-6 и от врезки в Жуковский водовод до котельной</w:t>
            </w:r>
            <w:r w:rsidRPr="00704257">
              <w:rPr>
                <w:rFonts w:ascii="Times New Roman" w:hAnsi="Times New Roman" w:cs="Times New Roman"/>
              </w:rPr>
              <w:t>)</w:t>
            </w:r>
            <w:r w:rsidR="00575F54">
              <w:rPr>
                <w:rFonts w:ascii="Times New Roman" w:hAnsi="Times New Roman" w:cs="Times New Roman"/>
              </w:rPr>
              <w:t>,</w:t>
            </w:r>
            <w:r w:rsidRPr="00704257">
              <w:rPr>
                <w:rFonts w:ascii="Times New Roman" w:hAnsi="Times New Roman" w:cs="Times New Roman"/>
              </w:rPr>
              <w:t xml:space="preserve">  кадастровый</w:t>
            </w:r>
            <w:r w:rsidRPr="00704257">
              <w:rPr>
                <w:rFonts w:ascii="Times New Roman" w:hAnsi="Times New Roman" w:cs="Times New Roman"/>
              </w:rPr>
              <w:t xml:space="preserve"> номер 72:24:0000000:6145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Сроки выполнения работ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P="00A6169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0B55">
              <w:rPr>
                <w:rFonts w:ascii="Times New Roman" w:hAnsi="Times New Roman" w:cs="Times New Roman"/>
              </w:rPr>
              <w:t>Подготовительные работы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A6169F" w:rsidRPr="00C20B55" w:rsidP="00A6169F">
            <w:pPr>
              <w:pStyle w:val="ListParagraph"/>
              <w:spacing w:after="0" w:line="240" w:lineRule="auto"/>
              <w:ind w:left="374"/>
              <w:jc w:val="both"/>
              <w:rPr>
                <w:rFonts w:ascii="Times New Roman" w:hAnsi="Times New Roman" w:cs="Times New Roman"/>
                <w:b/>
              </w:rPr>
            </w:pPr>
            <w:r w:rsidRPr="00C20B55">
              <w:rPr>
                <w:rFonts w:ascii="Times New Roman" w:hAnsi="Times New Roman" w:cs="Times New Roman"/>
                <w:b/>
              </w:rPr>
              <w:t>с даты подписания договора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20B55">
              <w:rPr>
                <w:rFonts w:ascii="Times New Roman" w:hAnsi="Times New Roman" w:cs="Times New Roman"/>
                <w:b/>
              </w:rPr>
              <w:t>до 3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C20B55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г.;</w:t>
            </w:r>
          </w:p>
          <w:p w:rsidR="00A6169F" w:rsidP="00A6169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0B55">
              <w:rPr>
                <w:rFonts w:ascii="Times New Roman" w:hAnsi="Times New Roman" w:cs="Times New Roman"/>
              </w:rPr>
              <w:t>Строительно-монтажные работы, включая</w:t>
            </w:r>
            <w:r>
              <w:rPr>
                <w:rFonts w:ascii="Times New Roman" w:hAnsi="Times New Roman" w:cs="Times New Roman"/>
              </w:rPr>
              <w:t xml:space="preserve"> прокладку трубопровода методом ГНБ, монтаж монолитных ж/б камер:</w:t>
            </w:r>
          </w:p>
          <w:p w:rsidR="00A6169F" w:rsidRPr="00C20B55" w:rsidP="00A6169F">
            <w:pPr>
              <w:pStyle w:val="ListParagraph"/>
              <w:spacing w:after="0" w:line="240" w:lineRule="auto"/>
              <w:ind w:left="374"/>
              <w:jc w:val="both"/>
              <w:rPr>
                <w:rFonts w:ascii="Times New Roman" w:hAnsi="Times New Roman" w:cs="Times New Roman"/>
                <w:b/>
              </w:rPr>
            </w:pPr>
            <w:r w:rsidRPr="00C20B55">
              <w:rPr>
                <w:rFonts w:ascii="Times New Roman" w:hAnsi="Times New Roman" w:cs="Times New Roman"/>
                <w:b/>
              </w:rPr>
              <w:t>с 01.0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  <w:r w:rsidRPr="00C20B55">
              <w:rPr>
                <w:rFonts w:ascii="Times New Roman" w:hAnsi="Times New Roman" w:cs="Times New Roman"/>
                <w:b/>
              </w:rPr>
              <w:t xml:space="preserve"> по 3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C20B55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  <w:r w:rsidRPr="00C20B55">
              <w:rPr>
                <w:rFonts w:ascii="Times New Roman" w:hAnsi="Times New Roman" w:cs="Times New Roman"/>
                <w:b/>
              </w:rPr>
              <w:t>;</w:t>
            </w:r>
          </w:p>
          <w:p w:rsidR="00A6169F" w:rsidP="00A6169F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0B55">
              <w:rPr>
                <w:rFonts w:ascii="Times New Roman" w:hAnsi="Times New Roman" w:cs="Times New Roman"/>
              </w:rPr>
              <w:t>Уборка территории, восстановление благоустройства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6169F" w:rsidP="00A6169F">
            <w:pPr>
              <w:pStyle w:val="ListParagraph"/>
              <w:spacing w:after="0" w:line="240" w:lineRule="auto"/>
              <w:ind w:left="374"/>
              <w:jc w:val="both"/>
              <w:rPr>
                <w:rFonts w:ascii="Times New Roman" w:hAnsi="Times New Roman" w:cs="Times New Roman"/>
                <w:b/>
              </w:rPr>
            </w:pPr>
            <w:r w:rsidRPr="00C20B55">
              <w:rPr>
                <w:rFonts w:ascii="Times New Roman" w:hAnsi="Times New Roman" w:cs="Times New Roman"/>
                <w:b/>
              </w:rPr>
              <w:t>с 01.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  <w:r w:rsidRPr="00C20B55">
              <w:rPr>
                <w:rFonts w:ascii="Times New Roman" w:hAnsi="Times New Roman" w:cs="Times New Roman"/>
                <w:b/>
              </w:rPr>
              <w:t xml:space="preserve"> по </w:t>
            </w:r>
            <w:r>
              <w:rPr>
                <w:rFonts w:ascii="Times New Roman" w:hAnsi="Times New Roman" w:cs="Times New Roman"/>
                <w:b/>
              </w:rPr>
              <w:t>31</w:t>
            </w:r>
            <w:r w:rsidRPr="00C20B5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C20B55">
              <w:rPr>
                <w:rFonts w:ascii="Times New Roman" w:hAnsi="Times New Roman" w:cs="Times New Roman"/>
                <w:b/>
              </w:rPr>
              <w:t>.2023</w:t>
            </w:r>
            <w:r>
              <w:rPr>
                <w:rFonts w:ascii="Times New Roman" w:hAnsi="Times New Roman" w:cs="Times New Roman"/>
                <w:b/>
              </w:rPr>
              <w:t>г.</w:t>
            </w:r>
          </w:p>
          <w:p w:rsidR="00A6169F" w:rsidRPr="00D0559C" w:rsidP="00A6169F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</w:rPr>
            </w:pPr>
            <w:r w:rsidRPr="00764CDA">
              <w:rPr>
                <w:rFonts w:ascii="Times New Roman" w:hAnsi="Times New Roman" w:cs="Times New Roman"/>
              </w:rPr>
              <w:t>Подрядчик должен подготовить детализированный календарный график производства работ в соответствии с вышеуказанными сроками (Приложение №3 к договору).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подрядной организации; характеристика по составу персонала (количественно-качественный), по опыту работы в сфере выполняемых работ, оказания услуг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12109C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 xml:space="preserve">Подрядчик должен быть членом Саморегулируемой организации (СРО) в области строительства, реконструкции, объектов капитального строительства; </w:t>
            </w:r>
          </w:p>
          <w:p w:rsidR="00A6169F" w:rsidRPr="0012109C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Саморегулируемая организация (СРО), в которой состоит подрядчики, должна иметь компенсационный фонд обеспечения до</w:t>
            </w:r>
            <w:r w:rsidRPr="0012109C">
              <w:rPr>
                <w:rFonts w:ascii="Times New Roman" w:hAnsi="Times New Roman" w:cs="Times New Roman"/>
              </w:rPr>
              <w:t>говорных обязательств. Совокупный размер обязательств подрядчика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:rsidR="00A6169F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12109C">
              <w:rPr>
                <w:rFonts w:ascii="Times New Roman" w:hAnsi="Times New Roman" w:cs="Times New Roman"/>
              </w:rPr>
              <w:t>По</w:t>
            </w:r>
            <w:r w:rsidRPr="0012109C">
              <w:rPr>
                <w:rFonts w:ascii="Times New Roman" w:hAnsi="Times New Roman" w:cs="Times New Roman"/>
              </w:rPr>
              <w:t>дрядчик должен предоставить Заказчику выписку из реестра членов СРО по форме, которая утверждена Приказом Ростехнадзора от 04.03.2019 № 86.</w:t>
            </w:r>
          </w:p>
          <w:p w:rsidR="00A6169F" w:rsidRPr="000D337E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Подрядная организация не должна быть включена в Реестр недобросовестных поставщиков, который ведется в соответствии </w:t>
            </w:r>
            <w:r w:rsidRPr="000D337E">
              <w:rPr>
                <w:rFonts w:ascii="Times New Roman" w:hAnsi="Times New Roman" w:cs="Times New Roman"/>
              </w:rPr>
              <w:t xml:space="preserve">с ФЗ от 05.04.2013г. №44-ФЗ «О контрактной системе в сфере закупок товаров, работ, услуг для обеспечения государственных и муниципальных нужд», а также в реестре недобросовестных </w:t>
            </w:r>
            <w:r w:rsidRPr="000D337E">
              <w:rPr>
                <w:rFonts w:ascii="Times New Roman" w:hAnsi="Times New Roman" w:cs="Times New Roman"/>
              </w:rPr>
              <w:t xml:space="preserve">поставщиков, предусмотренном ФЗ от 18.07.2011г. №223-ФЗ «О закупках товаров, </w:t>
            </w:r>
            <w:r w:rsidRPr="000D337E">
              <w:rPr>
                <w:rFonts w:ascii="Times New Roman" w:hAnsi="Times New Roman" w:cs="Times New Roman"/>
              </w:rPr>
              <w:t>работ, услуг отдельными видами юридических лиц».</w:t>
            </w:r>
          </w:p>
          <w:p w:rsidR="00A6169F" w:rsidRPr="000D337E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Подрядчик должен иметь опыт выполнения аналогичных работ. Иметь необходимое количество инструментов и не менее одной единицы специализированной техники, отвечающих характеру выполняемых работ в соответствии </w:t>
            </w:r>
            <w:r w:rsidRPr="000D337E">
              <w:rPr>
                <w:rFonts w:ascii="Times New Roman" w:hAnsi="Times New Roman" w:cs="Times New Roman"/>
              </w:rPr>
              <w:t xml:space="preserve">с требованиями «Правил безопасности при работе с инструментами и приспособлениями», ГОСТам, ТУ и других нормативных документов, а также иметь в наличии на складе материально технические ресурсы, необходимые для выполнения работ. </w:t>
            </w:r>
          </w:p>
          <w:p w:rsidR="00A6169F" w:rsidRPr="000D337E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работы должны производ</w:t>
            </w:r>
            <w:r w:rsidRPr="000D337E">
              <w:rPr>
                <w:rFonts w:ascii="Times New Roman" w:hAnsi="Times New Roman" w:cs="Times New Roman"/>
              </w:rPr>
              <w:t>иться рабочими, имеющими аттестацию, квалификационный разряд не ниже рекомендованного ЕТКС для данного вида работ. Наличие ИТР специалистов с опытом работы не менее 3 (трех) лет.</w:t>
            </w:r>
          </w:p>
          <w:p w:rsidR="00A6169F" w:rsidRPr="00D42276" w:rsidP="00A6169F">
            <w:pPr>
              <w:spacing w:after="0" w:line="240" w:lineRule="auto"/>
              <w:ind w:left="14" w:firstLine="438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Технический персонал должен быть обучен и аттестован с правом выполнения рабо</w:t>
            </w:r>
            <w:r w:rsidRPr="000D337E">
              <w:rPr>
                <w:rFonts w:ascii="Times New Roman" w:hAnsi="Times New Roman" w:cs="Times New Roman"/>
              </w:rPr>
              <w:t>т на опасном производственном объекте.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использованию материалов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B14A9">
              <w:rPr>
                <w:rFonts w:ascii="Times New Roman" w:hAnsi="Times New Roman" w:cs="Times New Roman"/>
              </w:rPr>
              <w:t xml:space="preserve">Качество </w:t>
            </w:r>
            <w:r>
              <w:rPr>
                <w:rFonts w:ascii="Times New Roman" w:hAnsi="Times New Roman" w:cs="Times New Roman"/>
              </w:rPr>
              <w:t xml:space="preserve">используемых </w:t>
            </w:r>
            <w:r w:rsidRPr="000B14A9">
              <w:rPr>
                <w:rFonts w:ascii="Times New Roman" w:hAnsi="Times New Roman" w:cs="Times New Roman"/>
              </w:rPr>
              <w:t>материалов должно соответствовать требованиям ГОСТ, СП, ТУ, что должно быть подтверждено сертификатами соответствия (сертификатами качества).</w:t>
            </w:r>
          </w:p>
          <w:p w:rsidR="00A6169F" w:rsidRPr="000D337E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До начала работ Подрядчик должен обеспечить входной контроль материалов по наличию и соответствию требованиям, с участием представителя Заказчика в течение 15 (пятнадцати) календарных дней с момента подписания договора. В случае необходимости Заказчик имее</w:t>
            </w:r>
            <w:r w:rsidRPr="000D337E">
              <w:rPr>
                <w:rFonts w:ascii="Times New Roman" w:hAnsi="Times New Roman" w:cs="Times New Roman"/>
              </w:rPr>
              <w:t xml:space="preserve">т право привлекать экспертную организацию. </w:t>
            </w:r>
          </w:p>
          <w:p w:rsidR="00A6169F" w:rsidRPr="000D337E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предоставляемые Подрядчиком материалы должны быть новыми, ранее не использованными, соответствовать действующим государственным стандартам РФ.</w:t>
            </w:r>
          </w:p>
          <w:p w:rsidR="00A6169F" w:rsidRPr="000D337E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 случае предоставления материалов Заказчиком давальческие матери</w:t>
            </w:r>
            <w:r w:rsidRPr="000D337E">
              <w:rPr>
                <w:rFonts w:ascii="Times New Roman" w:hAnsi="Times New Roman" w:cs="Times New Roman"/>
              </w:rPr>
              <w:t xml:space="preserve">алы должны использоваться исключительно для целей выполнения работ по настоящему Договору. </w:t>
            </w:r>
          </w:p>
          <w:p w:rsidR="00A6169F" w:rsidRPr="000D337E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Расходование давальческих материалов, переданных Заказчиком Подрядчику, отражается в формах №КС-2.</w:t>
            </w:r>
          </w:p>
          <w:p w:rsidR="00A6169F" w:rsidRPr="000D337E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обязан принять принадлежащие Заказчику на праве собстве</w:t>
            </w:r>
            <w:r w:rsidRPr="000D337E">
              <w:rPr>
                <w:rFonts w:ascii="Times New Roman" w:hAnsi="Times New Roman" w:cs="Times New Roman"/>
              </w:rPr>
              <w:t xml:space="preserve">нности материалы (давальческие материалы), необходимые для выполнения работ, по «Накладной на отпуск материала», утвержденной Постановлением Госкомстата России от 30.10.97 № 71а (форма М-15). </w:t>
            </w:r>
          </w:p>
          <w:p w:rsidR="00A6169F" w:rsidRPr="000D337E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 окончании работ Подрядчик предоставляет Заказчику «Отчет о р</w:t>
            </w:r>
            <w:r w:rsidRPr="000D337E">
              <w:rPr>
                <w:rFonts w:ascii="Times New Roman" w:hAnsi="Times New Roman" w:cs="Times New Roman"/>
              </w:rPr>
              <w:t>асходовании материальных ценностей». Неизрасходованные материалы возвращаются Заказчику с оформлением «Акта осмотра неиспользованного давальческого материала» и «Акта возврата давальческого сырья, материалов и оборудования», либо с согласия Заказчика Подря</w:t>
            </w:r>
            <w:r w:rsidRPr="000D337E">
              <w:rPr>
                <w:rFonts w:ascii="Times New Roman" w:hAnsi="Times New Roman" w:cs="Times New Roman"/>
              </w:rPr>
              <w:t>дчик уменьшает цену работы с учетом стоимости оставшихся у Подрядчика неиспользованных материалов и оборудования</w:t>
            </w:r>
          </w:p>
          <w:p w:rsidR="00A6169F" w:rsidRPr="000D337E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 xml:space="preserve">Получение давальческого материала представителем Подрядчика осуществляется на складе Заказчика, расположенного по адресу: </w:t>
            </w:r>
            <w:r w:rsidRPr="000D337E">
              <w:rPr>
                <w:rFonts w:ascii="Times New Roman" w:hAnsi="Times New Roman" w:cs="Times New Roman"/>
              </w:rPr>
              <w:t>г.Тобольск</w:t>
            </w:r>
            <w:r w:rsidRPr="000D337E">
              <w:rPr>
                <w:rFonts w:ascii="Times New Roman" w:hAnsi="Times New Roman" w:cs="Times New Roman"/>
              </w:rPr>
              <w:t xml:space="preserve">, </w:t>
            </w:r>
            <w:r w:rsidRPr="000D337E">
              <w:rPr>
                <w:rFonts w:ascii="Times New Roman" w:hAnsi="Times New Roman" w:cs="Times New Roman"/>
              </w:rPr>
              <w:t>ул.Базарная</w:t>
            </w:r>
            <w:r w:rsidRPr="000D337E">
              <w:rPr>
                <w:rFonts w:ascii="Times New Roman" w:hAnsi="Times New Roman" w:cs="Times New Roman"/>
              </w:rPr>
              <w:t xml:space="preserve"> площадь, 18, центральный склад при предъявлении надлежащим образом оформленной доверенности на получение давальческого материала.</w:t>
            </w:r>
          </w:p>
          <w:p w:rsidR="00A6169F" w:rsidRPr="000D337E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Подрядчик обязуется в момент приемки давальческих материалов Заказчика проверить внешнее состояние и незамедлитель</w:t>
            </w:r>
            <w:r w:rsidRPr="000D337E">
              <w:rPr>
                <w:rFonts w:ascii="Times New Roman" w:hAnsi="Times New Roman" w:cs="Times New Roman"/>
              </w:rPr>
              <w:t>но уведомить Заказчика о любом случае несоответствия. В случае обнаружения несоответствия давальческих материалов, представленных Заказчиком, государственными стандартами и техническими условиями, Подрядчик обязан незамедлительно известить об этом Заказчик</w:t>
            </w:r>
            <w:r w:rsidRPr="000D337E">
              <w:rPr>
                <w:rFonts w:ascii="Times New Roman" w:hAnsi="Times New Roman" w:cs="Times New Roman"/>
              </w:rPr>
              <w:t xml:space="preserve">а </w:t>
            </w:r>
            <w:r w:rsidRPr="000D337E">
              <w:rPr>
                <w:rFonts w:ascii="Times New Roman" w:hAnsi="Times New Roman" w:cs="Times New Roman"/>
              </w:rPr>
              <w:t>и согласовать с последним срок, в течение которого Заказчик должен произвести их замену.</w:t>
            </w:r>
          </w:p>
          <w:p w:rsidR="00A6169F" w:rsidRPr="000D337E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Погрузка, перевозка, разгрузка, складирование и охрана полученного давальческого материала осуществляются Подрядчиком самостоятельно, за свой счет и дополнительно За</w:t>
            </w:r>
            <w:r w:rsidRPr="000D337E">
              <w:rPr>
                <w:rFonts w:ascii="Times New Roman" w:hAnsi="Times New Roman" w:cs="Times New Roman"/>
              </w:rPr>
              <w:t xml:space="preserve">казчиком не возмещаются. 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Все поставляемые материалы, изделия и оборудование должны быть промаркированы и иметь соответствующие сертификаты, технические паспорта и другие документы, удостоверяющие их качество. Копии этих сертификатов и т.п. должны быть пре</w:t>
            </w:r>
            <w:r w:rsidRPr="000D337E">
              <w:rPr>
                <w:rFonts w:ascii="Times New Roman" w:hAnsi="Times New Roman" w:cs="Times New Roman"/>
              </w:rPr>
              <w:t>доставлены Заказчиком Подрядчику незамедлительно.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Требования к качеству работ, оказания услуг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Все работы должны выполняться в соответствии с действующими нормативными техническими документами: ГОСТ, СНиП, РД и т.д. 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При производстве работ</w:t>
            </w:r>
            <w:r>
              <w:rPr>
                <w:rFonts w:ascii="Times New Roman" w:hAnsi="Times New Roman" w:cs="Times New Roman"/>
              </w:rPr>
              <w:t xml:space="preserve"> по монтажу, испытанию и приемке в эксплуатацию сетей водоснабжения </w:t>
            </w:r>
            <w:r w:rsidRPr="00D0559C">
              <w:rPr>
                <w:rFonts w:ascii="Times New Roman" w:hAnsi="Times New Roman" w:cs="Times New Roman"/>
              </w:rPr>
              <w:t>руководствоваться</w:t>
            </w:r>
            <w:r>
              <w:rPr>
                <w:rFonts w:ascii="Times New Roman" w:hAnsi="Times New Roman" w:cs="Times New Roman"/>
              </w:rPr>
              <w:t xml:space="preserve"> требованиями СП 129.13330.2011 (СНиП 3.05.04-85*) «Наружные сети и сооружения водоснабжения и канализации», </w:t>
            </w:r>
            <w:r w:rsidRPr="00BE049F">
              <w:rPr>
                <w:rFonts w:ascii="Times New Roman" w:hAnsi="Times New Roman" w:cs="Times New Roman"/>
              </w:rPr>
              <w:t>СП 341.1325800.2017</w:t>
            </w:r>
            <w:r>
              <w:rPr>
                <w:rFonts w:ascii="Times New Roman" w:hAnsi="Times New Roman" w:cs="Times New Roman"/>
              </w:rPr>
              <w:t xml:space="preserve">, СП 40-102-2000, </w:t>
            </w:r>
            <w:r w:rsidRPr="00BE049F">
              <w:rPr>
                <w:rFonts w:ascii="Times New Roman" w:hAnsi="Times New Roman" w:cs="Times New Roman"/>
              </w:rPr>
              <w:t>СП 399.1325800.2018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</w:t>
            </w:r>
            <w:r>
              <w:rPr>
                <w:rFonts w:ascii="Times New Roman" w:hAnsi="Times New Roman" w:cs="Times New Roman"/>
              </w:rPr>
              <w:t xml:space="preserve">нченные строительством трубопроводы и сооружения водоснабжения принимать в соответствии с требованиями СП 68.13330.2017. 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Организацию и приемку работ производить в соответствии с требованиями СП 48.13330.2011 «Организация строительства».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F517D1">
              <w:rPr>
                <w:rFonts w:ascii="Times New Roman" w:hAnsi="Times New Roman" w:cs="Times New Roman"/>
              </w:rPr>
              <w:t xml:space="preserve">Перед началом </w:t>
            </w:r>
            <w:r w:rsidRPr="00F517D1">
              <w:rPr>
                <w:rFonts w:ascii="Times New Roman" w:hAnsi="Times New Roman" w:cs="Times New Roman"/>
              </w:rPr>
              <w:t>работ Подрядчик получает в Департаменте городск</w:t>
            </w:r>
            <w:r>
              <w:rPr>
                <w:rFonts w:ascii="Times New Roman" w:hAnsi="Times New Roman" w:cs="Times New Roman"/>
              </w:rPr>
              <w:t>ой среды</w:t>
            </w:r>
            <w:r w:rsidRPr="00F517D1">
              <w:rPr>
                <w:rFonts w:ascii="Times New Roman" w:hAnsi="Times New Roman" w:cs="Times New Roman"/>
              </w:rPr>
              <w:t xml:space="preserve"> Администрации города </w:t>
            </w:r>
            <w:r>
              <w:rPr>
                <w:rFonts w:ascii="Times New Roman" w:hAnsi="Times New Roman" w:cs="Times New Roman"/>
              </w:rPr>
              <w:t xml:space="preserve">Тобольска </w:t>
            </w:r>
            <w:r w:rsidRPr="00F517D1">
              <w:rPr>
                <w:rFonts w:ascii="Times New Roman" w:hAnsi="Times New Roman" w:cs="Times New Roman"/>
              </w:rPr>
              <w:t>разрешение на снос зеленных насаждений</w:t>
            </w:r>
            <w:r>
              <w:rPr>
                <w:rFonts w:ascii="Times New Roman" w:hAnsi="Times New Roman" w:cs="Times New Roman"/>
              </w:rPr>
              <w:t xml:space="preserve">, а также </w:t>
            </w:r>
            <w:r w:rsidRPr="00564976">
              <w:rPr>
                <w:rFonts w:ascii="Times New Roman" w:hAnsi="Times New Roman" w:cs="Times New Roman"/>
              </w:rPr>
              <w:t>разрешение на производство земляных работ. Подрядчик несет ответственность за восстановление нарушенного в ходе работ бла</w:t>
            </w:r>
            <w:r w:rsidRPr="00564976">
              <w:rPr>
                <w:rFonts w:ascii="Times New Roman" w:hAnsi="Times New Roman" w:cs="Times New Roman"/>
              </w:rPr>
              <w:t>гоустройства до момента закрытия разрешения.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места производства работ выполнить в соответствии с Постановлением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Администрации г. Тобольска от 08.06.2020г. №31-пк</w:t>
            </w:r>
            <w:r>
              <w:t xml:space="preserve"> «</w:t>
            </w:r>
            <w:r w:rsidRPr="00DF2681">
              <w:rPr>
                <w:rFonts w:ascii="Times New Roman" w:hAnsi="Times New Roman" w:cs="Times New Roman"/>
              </w:rPr>
              <w:t xml:space="preserve">Об утверждении Порядка проведения земляных работ </w:t>
            </w:r>
            <w:r w:rsidRPr="00DF268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2681">
              <w:rPr>
                <w:rFonts w:ascii="Times New Roman" w:hAnsi="Times New Roman" w:cs="Times New Roman"/>
              </w:rPr>
              <w:t xml:space="preserve"> восстановления</w:t>
            </w:r>
            <w:r w:rsidRPr="00DF2681">
              <w:rPr>
                <w:rFonts w:ascii="Times New Roman" w:hAnsi="Times New Roman" w:cs="Times New Roman"/>
              </w:rPr>
              <w:t xml:space="preserve"> нарушенного бла</w:t>
            </w:r>
            <w:r w:rsidRPr="00DF2681">
              <w:rPr>
                <w:rFonts w:ascii="Times New Roman" w:hAnsi="Times New Roman" w:cs="Times New Roman"/>
              </w:rPr>
              <w:t>гоустройства</w:t>
            </w:r>
            <w:r>
              <w:rPr>
                <w:rFonts w:ascii="Times New Roman" w:hAnsi="Times New Roman" w:cs="Times New Roman"/>
              </w:rPr>
              <w:t>».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Перед выполнением работ провести инструктаж рабочих, обеспечить их средствами индивидуальной защиты. 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При проведении Работ должны выполняться: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ребования нормативных документов и предписаний надзорных органов, информационных сообщений и пи</w:t>
            </w:r>
            <w:r w:rsidRPr="00D0559C">
              <w:rPr>
                <w:rFonts w:ascii="Times New Roman" w:hAnsi="Times New Roman" w:cs="Times New Roman"/>
              </w:rPr>
              <w:t>сем заводов-изготовителей;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D0559C">
              <w:rPr>
                <w:rFonts w:ascii="Times New Roman" w:hAnsi="Times New Roman" w:cs="Times New Roman"/>
              </w:rPr>
              <w:t>ехни</w:t>
            </w:r>
            <w:r>
              <w:rPr>
                <w:rFonts w:ascii="Times New Roman" w:hAnsi="Times New Roman" w:cs="Times New Roman"/>
              </w:rPr>
              <w:t>ка безопасности в строительстве</w:t>
            </w:r>
            <w:r w:rsidRPr="00D055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D0559C">
              <w:rPr>
                <w:rFonts w:ascii="Times New Roman" w:hAnsi="Times New Roman" w:cs="Times New Roman"/>
              </w:rPr>
              <w:t>СНиП 12-03-01</w:t>
            </w:r>
            <w:r>
              <w:rPr>
                <w:rFonts w:ascii="Times New Roman" w:hAnsi="Times New Roman" w:cs="Times New Roman"/>
              </w:rPr>
              <w:t>, СНиП 12-04-02</w:t>
            </w:r>
            <w:r w:rsidRPr="00D0559C">
              <w:rPr>
                <w:rFonts w:ascii="Times New Roman" w:hAnsi="Times New Roman" w:cs="Times New Roman"/>
              </w:rPr>
              <w:t xml:space="preserve"> «Безопасность труда в строительстве»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0D337E">
              <w:rPr>
                <w:rFonts w:ascii="Times New Roman" w:hAnsi="Times New Roman" w:cs="Times New Roman"/>
              </w:rPr>
              <w:t>- в случае необходимости согласовать с органами государственного надзора порядок ведения работ на объекте и обеспечить со</w:t>
            </w:r>
            <w:r w:rsidRPr="000D337E">
              <w:rPr>
                <w:rFonts w:ascii="Times New Roman" w:hAnsi="Times New Roman" w:cs="Times New Roman"/>
              </w:rPr>
              <w:t>блюдение его при производстве работ.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Технический контроль выполнения работ, оказания услуг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Заказчик: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Осуществляет технический надзор и контроль за выполнением Подрядчиком работ, их ходом и качеством, соблюдением сроков выполнения работ, осуществляет </w:t>
            </w:r>
            <w:r w:rsidRPr="00D0559C">
              <w:rPr>
                <w:rFonts w:ascii="Times New Roman" w:hAnsi="Times New Roman" w:cs="Times New Roman"/>
              </w:rPr>
              <w:t>контроль за качеством используемых Подрядчиком материалов, изделий, оборудования, не вмешиваясь при этом в хозяйственную деятельность Подрядчика.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Определяет лиц, непосредственно участвующих в техническом надзоре и контроле за ходом выполнения Подрядчиком р</w:t>
            </w:r>
            <w:r w:rsidRPr="00D0559C">
              <w:rPr>
                <w:rFonts w:ascii="Times New Roman" w:hAnsi="Times New Roman" w:cs="Times New Roman"/>
              </w:rPr>
              <w:t xml:space="preserve">абот и (или) участвующих в сдаче-приемке выполненных работ по настоящему Договору, которые несут предусмотренную законодательством ответственность за </w:t>
            </w:r>
            <w:r w:rsidRPr="00D0559C">
              <w:rPr>
                <w:rFonts w:ascii="Times New Roman" w:hAnsi="Times New Roman" w:cs="Times New Roman"/>
              </w:rPr>
              <w:t>качество проведенного технического контроля. Определение таких лиц происходит путем издания соответствующе</w:t>
            </w:r>
            <w:r w:rsidRPr="00D0559C">
              <w:rPr>
                <w:rFonts w:ascii="Times New Roman" w:hAnsi="Times New Roman" w:cs="Times New Roman"/>
              </w:rPr>
              <w:t>го приказа руководителем Заказчика.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Подрядчик: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Осуществляет поэтапную фото фиксацию выполнения работ на объекте с привязкой к адресу и указанием даты проведения работ.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Выполнение подготовительных работ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До начала выполнения работ Подрядчик обязан: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- </w:t>
            </w:r>
            <w:r w:rsidRPr="00D0559C">
              <w:rPr>
                <w:rFonts w:ascii="Times New Roman" w:hAnsi="Times New Roman" w:cs="Times New Roman"/>
              </w:rPr>
              <w:t>укомплектовать и привести в исправленное состояние инструменты, приспособления и подъемно-транспортные механизмы, отвечающие характеру выполняемых работ в соответствии с требованиями «Правил безопасности при работе с инструментами и приспособлениями», ГОСТ</w:t>
            </w:r>
            <w:r w:rsidRPr="00D0559C">
              <w:rPr>
                <w:rFonts w:ascii="Times New Roman" w:hAnsi="Times New Roman" w:cs="Times New Roman"/>
              </w:rPr>
              <w:t>, ТУ и других нормативных документов;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пройти вводный инструктаж в службе охраны труда и производственного контроля Заказчика с обязательной отметкой о прохождении в журнале регистрации вводного инструктажа и оформлением Акта допуска на объект в течение 3</w:t>
            </w:r>
            <w:r w:rsidRPr="00D0559C">
              <w:rPr>
                <w:rFonts w:ascii="Times New Roman" w:hAnsi="Times New Roman" w:cs="Times New Roman"/>
              </w:rPr>
              <w:t xml:space="preserve"> (трех) рабочих дней с момента подписания договора;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подготовить и согласовать с Заказчиком проект производства работ (ППР) в течение 5 (пяти) рабочих дней с момента подписания договора;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подготовить площадки для складирования и хранения используемых мат</w:t>
            </w:r>
            <w:r w:rsidRPr="00D0559C">
              <w:rPr>
                <w:rFonts w:ascii="Times New Roman" w:hAnsi="Times New Roman" w:cs="Times New Roman"/>
              </w:rPr>
              <w:t xml:space="preserve">ериалов в соответствии с требованиями НТД и инструкций по эксплуатации, согласовать их при необходимости с администрацией г. Тобольска, сообщить месторасположение площадок складирования Заказчику в течение 10 (десяти) календарных дней с момента подписания </w:t>
            </w:r>
            <w:r w:rsidRPr="00D0559C">
              <w:rPr>
                <w:rFonts w:ascii="Times New Roman" w:hAnsi="Times New Roman" w:cs="Times New Roman"/>
              </w:rPr>
              <w:t>договора;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обеспечить входной контроль материалов по наличию и соответствию требованиям, с участием представителя Заказчика;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- в течение 3 (трех) рабочих дней с момента подписания договора предоставить заказчику списки лиц, назначенных ответственными руко</w:t>
            </w:r>
            <w:r w:rsidRPr="00D0559C">
              <w:rPr>
                <w:rFonts w:ascii="Times New Roman" w:hAnsi="Times New Roman" w:cs="Times New Roman"/>
              </w:rPr>
              <w:t>водителями работ, производителями работ и членами бригады, а также график дежурных на выходные (праздничные) дни с указанием контактной информации.</w:t>
            </w:r>
          </w:p>
          <w:p w:rsidR="00A6169F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30042">
              <w:rPr>
                <w:rFonts w:ascii="Times New Roman" w:hAnsi="Times New Roman" w:cs="Times New Roman"/>
              </w:rPr>
              <w:t>подготовить территорию для обеспечения безопасного производства работ – выставить ограждение, освещение (п</w:t>
            </w:r>
            <w:r w:rsidRPr="00330042">
              <w:rPr>
                <w:rFonts w:ascii="Times New Roman" w:hAnsi="Times New Roman" w:cs="Times New Roman"/>
              </w:rPr>
              <w:t>ри необходимости), вывесить соответствующие знаки безопасности и дорожные знаки. При этом следует руководствоваться ГОСТ Р 50597-2017, ГОСТ Р 52289-2004 и ГОСТ Р 52290-2004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6169F" w:rsidRPr="00330042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перед началом работ необходимо вызвать на объект представителей всех организаций</w:t>
            </w:r>
            <w:r>
              <w:rPr>
                <w:rFonts w:ascii="Times New Roman" w:hAnsi="Times New Roman" w:cs="Times New Roman"/>
              </w:rPr>
              <w:t>, эксплуатирующих подземные инженерные сети, для уточнения их местоположения и глубины заложения, а также выявления существующих сетей, не отмеченных на топографической съемке. Без вызова представителей и разбивки трассы приступать к работам запрещается.</w:t>
            </w:r>
          </w:p>
          <w:p w:rsidR="00A6169F" w:rsidRPr="00330042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330042">
              <w:rPr>
                <w:rFonts w:ascii="Times New Roman" w:hAnsi="Times New Roman" w:cs="Times New Roman"/>
              </w:rPr>
              <w:t>П</w:t>
            </w:r>
            <w:r w:rsidRPr="00330042">
              <w:rPr>
                <w:rFonts w:ascii="Times New Roman" w:hAnsi="Times New Roman" w:cs="Times New Roman"/>
              </w:rPr>
              <w:t>одрядчик должен постоянно поддерживать чистоту и порядок на местах проведения работ. Заказчик имеет право принять меры к Подрядчику в случае не поддержания должного порядка и несоблюдения чистоты, а также оформленного согласования производства работ на мес</w:t>
            </w:r>
            <w:r w:rsidRPr="00330042">
              <w:rPr>
                <w:rFonts w:ascii="Times New Roman" w:hAnsi="Times New Roman" w:cs="Times New Roman"/>
              </w:rPr>
              <w:t>тах вплоть до отстранения бригады от работы до устранения замечаний, работа считается не принятой Заказчиком до тех пор, пока рабочее место не будет убрано.</w:t>
            </w:r>
          </w:p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330042">
              <w:rPr>
                <w:rFonts w:ascii="Times New Roman" w:hAnsi="Times New Roman" w:cs="Times New Roman"/>
              </w:rPr>
              <w:t xml:space="preserve">Безвозмездно, </w:t>
            </w:r>
            <w:r w:rsidRPr="00330042">
              <w:rPr>
                <w:rFonts w:ascii="Times New Roman" w:hAnsi="Times New Roman" w:cs="Times New Roman"/>
              </w:rPr>
              <w:t>в срок</w:t>
            </w:r>
            <w:r w:rsidRPr="00330042">
              <w:rPr>
                <w:rFonts w:ascii="Times New Roman" w:hAnsi="Times New Roman" w:cs="Times New Roman"/>
              </w:rPr>
              <w:t xml:space="preserve"> установленный Заказчиком, исправлять по его заданию, все выявленные недостатки</w:t>
            </w:r>
            <w:r w:rsidRPr="00330042">
              <w:rPr>
                <w:rFonts w:ascii="Times New Roman" w:hAnsi="Times New Roman" w:cs="Times New Roman"/>
              </w:rPr>
              <w:t xml:space="preserve"> (дефекты), если в процессе выполнения работ Подрядчик допустил отступление от условий Договора, ухудшившее результат работ.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Необходимость организации постоянного или временного участка строительно-монтажной организации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ind w:firstLine="452"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Подрядчик организовывает </w:t>
            </w:r>
            <w:r w:rsidRPr="00D0559C">
              <w:rPr>
                <w:rFonts w:ascii="Times New Roman" w:hAnsi="Times New Roman" w:cs="Times New Roman"/>
              </w:rPr>
              <w:t>необходимые условия труда и отдыха персонала для выполнения работ на Объекте в соответствии с требованиями охраны труда, санитарных правил и норм, и другими требованиями Законодательства РФ.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Условия окончания работ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682CED" w:rsidP="00A6169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82CED">
              <w:rPr>
                <w:rFonts w:ascii="Times New Roman" w:hAnsi="Times New Roman" w:cs="Times New Roman"/>
              </w:rPr>
              <w:t>ыполнение полного объема работ в со</w:t>
            </w:r>
            <w:r w:rsidRPr="00682CED">
              <w:rPr>
                <w:rFonts w:ascii="Times New Roman" w:hAnsi="Times New Roman" w:cs="Times New Roman"/>
              </w:rPr>
              <w:t xml:space="preserve">ответствии с </w:t>
            </w:r>
            <w:r>
              <w:rPr>
                <w:rFonts w:ascii="Times New Roman" w:hAnsi="Times New Roman" w:cs="Times New Roman"/>
              </w:rPr>
              <w:t>Проектной</w:t>
            </w:r>
            <w:r w:rsidRPr="00682CED">
              <w:rPr>
                <w:rFonts w:ascii="Times New Roman" w:hAnsi="Times New Roman" w:cs="Times New Roman"/>
              </w:rPr>
              <w:t xml:space="preserve"> документацией, шифр </w:t>
            </w:r>
            <w:r>
              <w:rPr>
                <w:rFonts w:ascii="Times New Roman" w:hAnsi="Times New Roman" w:cs="Times New Roman"/>
              </w:rPr>
              <w:t>923.18</w:t>
            </w:r>
            <w:r w:rsidRPr="00682CED">
              <w:rPr>
                <w:rFonts w:ascii="Times New Roman" w:hAnsi="Times New Roman" w:cs="Times New Roman"/>
              </w:rPr>
              <w:t xml:space="preserve"> и Техническим заданием, с подписанием акта приемки законченного строительством объекта (по форме КС-11).</w:t>
            </w:r>
          </w:p>
          <w:p w:rsidR="00A6169F" w:rsidP="00A6169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27" w:firstLine="425"/>
              <w:jc w:val="both"/>
              <w:rPr>
                <w:rFonts w:ascii="Times New Roman" w:hAnsi="Times New Roman" w:cs="Times New Roman"/>
              </w:rPr>
            </w:pPr>
            <w:r w:rsidRPr="00682CED">
              <w:rPr>
                <w:rFonts w:ascii="Times New Roman" w:hAnsi="Times New Roman" w:cs="Times New Roman"/>
              </w:rPr>
              <w:t xml:space="preserve">Получение Заказчиком от Подрядчика оформленной, пронумерованной и прошнурованной исполнительной </w:t>
            </w:r>
            <w:r w:rsidRPr="00682CED">
              <w:rPr>
                <w:rFonts w:ascii="Times New Roman" w:hAnsi="Times New Roman" w:cs="Times New Roman"/>
              </w:rPr>
              <w:t xml:space="preserve">документации в объеме и в соответствии с требованиями Приказа Ростехнадзора от 26.12.2006 №1128 «Об утверждении и введении в действие Требований к составу и порядку ведения исполнительной документации при строительстве, реконструкции объектов капитального </w:t>
            </w:r>
            <w:r w:rsidRPr="00682CED">
              <w:rPr>
                <w:rFonts w:ascii="Times New Roman" w:hAnsi="Times New Roman" w:cs="Times New Roman"/>
              </w:rPr>
              <w:t>строительства и требований, предъявляемых к актам освидетельствования работ, конструкций, участков сетей инженерно-технического обеспечения» в количестве 2 (двух) экземпляров на бумажном носителе и в 1 экз. в электронном виде)</w:t>
            </w:r>
            <w:r>
              <w:rPr>
                <w:rFonts w:ascii="Times New Roman" w:hAnsi="Times New Roman" w:cs="Times New Roman"/>
              </w:rPr>
              <w:t>, в т.ч.:</w:t>
            </w:r>
          </w:p>
          <w:p w:rsidR="00A6169F" w:rsidRPr="00FD6B11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акты на скрытые ра</w:t>
            </w:r>
            <w:r w:rsidRPr="00FD6B11">
              <w:rPr>
                <w:rFonts w:ascii="Times New Roman" w:hAnsi="Times New Roman" w:cs="Times New Roman"/>
              </w:rPr>
              <w:t xml:space="preserve">боты (перечень АОСР в соответствии с </w:t>
            </w:r>
            <w:r>
              <w:rPr>
                <w:rFonts w:ascii="Times New Roman" w:hAnsi="Times New Roman" w:cs="Times New Roman"/>
              </w:rPr>
              <w:t>ПСД</w:t>
            </w:r>
            <w:r w:rsidRPr="00FD6B11">
              <w:rPr>
                <w:rFonts w:ascii="Times New Roman" w:hAnsi="Times New Roman" w:cs="Times New Roman"/>
              </w:rPr>
              <w:t xml:space="preserve">, разработанной ООО </w:t>
            </w:r>
            <w:r>
              <w:rPr>
                <w:rFonts w:ascii="Times New Roman" w:hAnsi="Times New Roman" w:cs="Times New Roman"/>
              </w:rPr>
              <w:t>РУГИС»</w:t>
            </w:r>
            <w:r w:rsidRPr="00FD6B11">
              <w:rPr>
                <w:rFonts w:ascii="Times New Roman" w:hAnsi="Times New Roman" w:cs="Times New Roman"/>
              </w:rPr>
              <w:t xml:space="preserve"> шифр </w:t>
            </w:r>
            <w:r>
              <w:rPr>
                <w:rFonts w:ascii="Times New Roman" w:hAnsi="Times New Roman" w:cs="Times New Roman"/>
              </w:rPr>
              <w:t>923.18</w:t>
            </w:r>
            <w:r w:rsidRPr="00FD6B11">
              <w:rPr>
                <w:rFonts w:ascii="Times New Roman" w:hAnsi="Times New Roman" w:cs="Times New Roman"/>
              </w:rPr>
              <w:t>. Окончательный перечень АОСР согласовать с Заказчиком);</w:t>
            </w:r>
          </w:p>
          <w:p w:rsidR="00A6169F" w:rsidRPr="00FD6B11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 xml:space="preserve">исполнительные схемы; </w:t>
            </w:r>
          </w:p>
          <w:p w:rsidR="00A6169F" w:rsidRPr="00FD6B11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 xml:space="preserve">паспорта, сертификаты соответствия (декларации соответствия) на используемые материалы; </w:t>
            </w:r>
          </w:p>
          <w:p w:rsidR="00A6169F" w:rsidRPr="00FD6B11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общ</w:t>
            </w:r>
            <w:r w:rsidRPr="00FD6B11">
              <w:rPr>
                <w:rFonts w:ascii="Times New Roman" w:hAnsi="Times New Roman" w:cs="Times New Roman"/>
              </w:rPr>
              <w:t>ий журнал работ;</w:t>
            </w:r>
          </w:p>
          <w:p w:rsidR="00A6169F" w:rsidRPr="00FD6B11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специальные журналы работ;</w:t>
            </w:r>
          </w:p>
          <w:p w:rsidR="00A6169F" w:rsidP="00A6169F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6B11">
              <w:rPr>
                <w:rFonts w:ascii="Times New Roman" w:hAnsi="Times New Roman" w:cs="Times New Roman"/>
              </w:rPr>
              <w:t>топографическую съемку с нанесением реконструированных сетей в масштабе 1:500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B09FC" w:rsidRPr="00DB09FC" w:rsidP="00DB09FC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 w:rsidRPr="00DB09FC">
              <w:rPr>
                <w:rFonts w:ascii="Times New Roman" w:hAnsi="Times New Roman" w:cs="Times New Roman"/>
              </w:rPr>
              <w:t>- акт о проведении промывки и дезинфекции трубопроводов (сооружений) хозяйственно-питьевого водоснабжения;</w:t>
            </w:r>
          </w:p>
          <w:p w:rsidR="00DB09FC" w:rsidRPr="00DB09FC" w:rsidP="00DB09FC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 w:rsidRPr="00DB09FC">
              <w:rPr>
                <w:rFonts w:ascii="Times New Roman" w:hAnsi="Times New Roman" w:cs="Times New Roman"/>
              </w:rPr>
              <w:t>- акт о проведении при</w:t>
            </w:r>
            <w:r w:rsidRPr="00DB09FC">
              <w:rPr>
                <w:rFonts w:ascii="Times New Roman" w:hAnsi="Times New Roman" w:cs="Times New Roman"/>
              </w:rPr>
              <w:t>емочного гидравлического испытания напорного трубопровода на прочность и герметичность;</w:t>
            </w:r>
          </w:p>
          <w:p w:rsidR="00DB09FC" w:rsidRPr="00682CED" w:rsidP="00DB09FC">
            <w:pPr>
              <w:pStyle w:val="ListParagraph"/>
              <w:spacing w:after="0" w:line="240" w:lineRule="auto"/>
              <w:ind w:left="452"/>
              <w:jc w:val="both"/>
              <w:rPr>
                <w:rFonts w:ascii="Times New Roman" w:hAnsi="Times New Roman" w:cs="Times New Roman"/>
              </w:rPr>
            </w:pPr>
            <w:r w:rsidRPr="00DB09FC">
              <w:rPr>
                <w:rFonts w:ascii="Times New Roman" w:hAnsi="Times New Roman" w:cs="Times New Roman"/>
              </w:rPr>
              <w:t>- протокол лабораторных испытаний проб воды (количественный химический анализ, микробиологические исследования).</w:t>
            </w:r>
          </w:p>
        </w:tc>
      </w:tr>
      <w:tr w:rsidTr="00E043D9">
        <w:tblPrEx>
          <w:tblW w:w="10064" w:type="dxa"/>
          <w:tblInd w:w="137" w:type="dxa"/>
          <w:tblLayout w:type="fixed"/>
          <w:tblLook w:val="0000"/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0559C">
              <w:rPr>
                <w:rFonts w:ascii="Times New Roman" w:hAnsi="Times New Roman" w:cs="Times New Roman"/>
                <w:b/>
              </w:rPr>
              <w:t>Гарантийные обязательства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69F" w:rsidRPr="00D0559C" w:rsidP="00A6169F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Гарантийный срок на </w:t>
            </w:r>
            <w:r w:rsidRPr="00D0559C">
              <w:rPr>
                <w:rFonts w:ascii="Times New Roman" w:hAnsi="Times New Roman" w:cs="Times New Roman"/>
              </w:rPr>
              <w:t>выполняемые работы составляет 5 (пять) лет со дня ввода Объекта в эксплуатацию.</w:t>
            </w:r>
          </w:p>
          <w:p w:rsidR="00A6169F" w:rsidRPr="00D0559C" w:rsidP="00A6169F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>Гарантийный срок на применяемые материалы и оборудование определяется в соответствии со сроком, установленным заводом-производителем.</w:t>
            </w:r>
          </w:p>
          <w:p w:rsidR="00A6169F" w:rsidRPr="00D0559C" w:rsidP="00A6169F">
            <w:pPr>
              <w:numPr>
                <w:ilvl w:val="0"/>
                <w:numId w:val="16"/>
              </w:numPr>
              <w:tabs>
                <w:tab w:val="left" w:pos="457"/>
              </w:tabs>
              <w:spacing w:after="0" w:line="240" w:lineRule="auto"/>
              <w:ind w:left="0" w:firstLine="452"/>
              <w:contextualSpacing/>
              <w:jc w:val="both"/>
              <w:rPr>
                <w:rFonts w:ascii="Times New Roman" w:hAnsi="Times New Roman" w:cs="Times New Roman"/>
              </w:rPr>
            </w:pPr>
            <w:r w:rsidRPr="00D0559C">
              <w:rPr>
                <w:rFonts w:ascii="Times New Roman" w:hAnsi="Times New Roman" w:cs="Times New Roman"/>
              </w:rPr>
              <w:t xml:space="preserve">Гарантия качества распространяется на все </w:t>
            </w:r>
            <w:r w:rsidRPr="00D0559C">
              <w:rPr>
                <w:rFonts w:ascii="Times New Roman" w:hAnsi="Times New Roman" w:cs="Times New Roman"/>
              </w:rPr>
              <w:t>составляющие результаты работ. Гарантийный срок продлевается на период устранения недостатков Подрядчиком, в случае обнаружения таковых Заказчиком. В случае если в период действия гарантийного срока законом или иным правовым актом будет установлен более дл</w:t>
            </w:r>
            <w:r w:rsidRPr="00D0559C">
              <w:rPr>
                <w:rFonts w:ascii="Times New Roman" w:hAnsi="Times New Roman" w:cs="Times New Roman"/>
              </w:rPr>
              <w:t xml:space="preserve">ительный срок по сравнению с гарантийным сроком, предусмотренным настоящим пунктом, гарантийный срок будет </w:t>
            </w:r>
            <w:r w:rsidRPr="00D0559C">
              <w:rPr>
                <w:rFonts w:ascii="Times New Roman" w:hAnsi="Times New Roman" w:cs="Times New Roman"/>
              </w:rPr>
              <w:t>считаться  продленным</w:t>
            </w:r>
            <w:r w:rsidRPr="00D0559C">
              <w:rPr>
                <w:rFonts w:ascii="Times New Roman" w:hAnsi="Times New Roman" w:cs="Times New Roman"/>
              </w:rPr>
              <w:t xml:space="preserve"> на соответствующий период.</w:t>
            </w:r>
          </w:p>
        </w:tc>
      </w:tr>
    </w:tbl>
    <w:p w:rsidR="005B73BC" w:rsidP="00E043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tbl>
      <w:tblPr>
        <w:tblW w:w="10551" w:type="dxa"/>
        <w:tblInd w:w="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87"/>
        <w:gridCol w:w="4864"/>
      </w:tblGrid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942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6C1F59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Директор АО «СУЭНКО» </w:t>
            </w:r>
          </w:p>
          <w:p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C3894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C3894" w:rsidRPr="0013151F" w:rsidP="001C3894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04079B" w:rsidRPr="0004079B" w:rsidP="0004079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4079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Генеральный директор </w:t>
            </w:r>
          </w:p>
          <w:p w:rsidR="006C1F59" w:rsidRPr="0013151F" w:rsidP="0004079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4079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</w:t>
            </w:r>
            <w:r w:rsidRPr="0004079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АльфаСтрой</w:t>
            </w:r>
            <w:r w:rsidRPr="0004079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»</w:t>
            </w:r>
          </w:p>
        </w:tc>
      </w:tr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5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___________________Д.И. Анучин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___________________</w:t>
            </w:r>
            <w:r w:rsidR="0004079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Г.М. </w:t>
            </w:r>
            <w:r w:rsidR="0004079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Жиделев</w:t>
            </w:r>
            <w:bookmarkStart w:id="0" w:name="_GoBack"/>
            <w:bookmarkEnd w:id="0"/>
          </w:p>
        </w:tc>
      </w:tr>
      <w:tr w:rsidTr="005B73BC">
        <w:tblPrEx>
          <w:tblW w:w="10551" w:type="dxa"/>
          <w:tblInd w:w="5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90"/>
        </w:trPr>
        <w:tc>
          <w:tcPr>
            <w:tcW w:w="5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  <w:tc>
          <w:tcPr>
            <w:tcW w:w="48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F59" w:rsidRPr="0013151F" w:rsidP="00ED4F5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51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МП</w:t>
            </w:r>
          </w:p>
        </w:tc>
      </w:tr>
    </w:tbl>
    <w:p w:rsidR="00AB790B" w:rsidRPr="0013151F" w:rsidP="006C1F5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Sect="00D6151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7" w:bottom="567" w:left="1134" w:header="0" w:footer="16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A55FD"/>
  <w:p w:rsidR="008C68F5"/>
  <w:p w:rsidR="00303005"/>
  <w:p w:rsidR="00AC0C15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Watermark_2802" style="width:177pt;height:9.75pt;margin-top:0;margin-left:1258pt;mso-position-horizontal:right;position:absolute;z-index:251658240">
          <v:imagedata r:id="rId1" o:title=""/>
          <v:textpath style="v-text-align:right"/>
        </v:shape>
      </w:pict>
    </w:r>
  </w:p>
  <w:p w:rsidR="009640A7">
    <w:r>
      <w:pict>
        <v:shape id="_x0000_s2050" type="#_x0000_t75" alt="Watermark_2803" style="width:177pt;height:9.75pt;margin-top:0;margin-left:125.8pt;mso-position-horizontal:right;position:absolute;z-index:251662336">
          <v:imagedata r:id="rId2" o:title=""/>
          <v:textpath style="v-text-align:right"/>
        </v:shape>
      </w:pict>
    </w: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alt="Watermark_2702" style="width:164pt;height:8pt;margin-top:0;margin-left:0;mso-position-horizontal:left;position:absolute;z-index:251659264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alt="Watermark_2702" style="width:164pt;height:8pt;margin-top:0;margin-left:0;mso-position-horizontal:left;position:absolute;z-index:251661312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alt="Watermark_2702" style="width:164pt;height:8pt;margin-top:0;margin-left:0;mso-position-horizontal:left;position:absolute;z-index:251660288" fillcolor="black" strokecolor="black">
          <v:textpath style="font-family:Tahoma;font-size:8pt;v-text-align:left" string="Рег. номер WSS Docs: Проект-Д-ТбФС-114607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D3F8F" w:rsidP="00903DAA">
    <w:pPr>
      <w:pStyle w:val="Header"/>
      <w:ind w:right="283"/>
      <w:jc w:val="center"/>
      <w:rPr>
        <w:noProof/>
        <w:lang w:eastAsia="ru-RU"/>
      </w:rPr>
    </w:pPr>
  </w:p>
  <w:p w:rsidR="00875E6B" w:rsidP="00C30F49">
    <w:pPr>
      <w:pStyle w:val="Header"/>
      <w:ind w:right="28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0089" w:rsidRPr="006F25F2" w:rsidP="00DD7F45">
    <w:pPr>
      <w:tabs>
        <w:tab w:val="center" w:pos="4677"/>
        <w:tab w:val="right" w:pos="9214"/>
      </w:tabs>
      <w:spacing w:after="0" w:line="240" w:lineRule="auto"/>
      <w:ind w:right="49"/>
      <w:rPr>
        <w:rFonts w:ascii="Times New Roman" w:hAnsi="Times New Roman"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60548C"/>
    <w:multiLevelType w:val="hybridMultilevel"/>
    <w:tmpl w:val="2624B750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4" w:hanging="360"/>
      </w:pPr>
    </w:lvl>
    <w:lvl w:ilvl="2" w:tentative="1">
      <w:start w:val="1"/>
      <w:numFmt w:val="lowerRoman"/>
      <w:lvlText w:val="%3."/>
      <w:lvlJc w:val="right"/>
      <w:pPr>
        <w:ind w:left="1834" w:hanging="180"/>
      </w:pPr>
    </w:lvl>
    <w:lvl w:ilvl="3" w:tentative="1">
      <w:start w:val="1"/>
      <w:numFmt w:val="decimal"/>
      <w:lvlText w:val="%4."/>
      <w:lvlJc w:val="left"/>
      <w:pPr>
        <w:ind w:left="2554" w:hanging="360"/>
      </w:pPr>
    </w:lvl>
    <w:lvl w:ilvl="4" w:tentative="1">
      <w:start w:val="1"/>
      <w:numFmt w:val="lowerLetter"/>
      <w:lvlText w:val="%5."/>
      <w:lvlJc w:val="left"/>
      <w:pPr>
        <w:ind w:left="3274" w:hanging="360"/>
      </w:pPr>
    </w:lvl>
    <w:lvl w:ilvl="5" w:tentative="1">
      <w:start w:val="1"/>
      <w:numFmt w:val="lowerRoman"/>
      <w:lvlText w:val="%6."/>
      <w:lvlJc w:val="right"/>
      <w:pPr>
        <w:ind w:left="3994" w:hanging="180"/>
      </w:pPr>
    </w:lvl>
    <w:lvl w:ilvl="6" w:tentative="1">
      <w:start w:val="1"/>
      <w:numFmt w:val="decimal"/>
      <w:lvlText w:val="%7."/>
      <w:lvlJc w:val="left"/>
      <w:pPr>
        <w:ind w:left="4714" w:hanging="360"/>
      </w:pPr>
    </w:lvl>
    <w:lvl w:ilvl="7" w:tentative="1">
      <w:start w:val="1"/>
      <w:numFmt w:val="lowerLetter"/>
      <w:lvlText w:val="%8."/>
      <w:lvlJc w:val="left"/>
      <w:pPr>
        <w:ind w:left="5434" w:hanging="360"/>
      </w:pPr>
    </w:lvl>
    <w:lvl w:ilvl="8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46C5F7A"/>
    <w:multiLevelType w:val="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55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BD02A85"/>
    <w:multiLevelType w:val="multilevel"/>
    <w:tmpl w:val="D326F5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379E3"/>
    <w:multiLevelType w:val="hybridMultilevel"/>
    <w:tmpl w:val="9014E7F6"/>
    <w:lvl w:ilvl="0">
      <w:start w:val="1"/>
      <w:numFmt w:val="decimal"/>
      <w:lvlText w:val="%1."/>
      <w:lvlJc w:val="left"/>
      <w:pPr>
        <w:ind w:left="81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32" w:hanging="360"/>
      </w:pPr>
    </w:lvl>
    <w:lvl w:ilvl="2" w:tentative="1">
      <w:start w:val="1"/>
      <w:numFmt w:val="lowerRoman"/>
      <w:lvlText w:val="%3."/>
      <w:lvlJc w:val="right"/>
      <w:pPr>
        <w:ind w:left="2252" w:hanging="180"/>
      </w:pPr>
    </w:lvl>
    <w:lvl w:ilvl="3" w:tentative="1">
      <w:start w:val="1"/>
      <w:numFmt w:val="decimal"/>
      <w:lvlText w:val="%4."/>
      <w:lvlJc w:val="left"/>
      <w:pPr>
        <w:ind w:left="2972" w:hanging="360"/>
      </w:pPr>
    </w:lvl>
    <w:lvl w:ilvl="4" w:tentative="1">
      <w:start w:val="1"/>
      <w:numFmt w:val="lowerLetter"/>
      <w:lvlText w:val="%5."/>
      <w:lvlJc w:val="left"/>
      <w:pPr>
        <w:ind w:left="3692" w:hanging="360"/>
      </w:pPr>
    </w:lvl>
    <w:lvl w:ilvl="5" w:tentative="1">
      <w:start w:val="1"/>
      <w:numFmt w:val="lowerRoman"/>
      <w:lvlText w:val="%6."/>
      <w:lvlJc w:val="right"/>
      <w:pPr>
        <w:ind w:left="4412" w:hanging="180"/>
      </w:pPr>
    </w:lvl>
    <w:lvl w:ilvl="6" w:tentative="1">
      <w:start w:val="1"/>
      <w:numFmt w:val="decimal"/>
      <w:lvlText w:val="%7."/>
      <w:lvlJc w:val="left"/>
      <w:pPr>
        <w:ind w:left="5132" w:hanging="360"/>
      </w:pPr>
    </w:lvl>
    <w:lvl w:ilvl="7" w:tentative="1">
      <w:start w:val="1"/>
      <w:numFmt w:val="lowerLetter"/>
      <w:lvlText w:val="%8."/>
      <w:lvlJc w:val="left"/>
      <w:pPr>
        <w:ind w:left="5852" w:hanging="360"/>
      </w:pPr>
    </w:lvl>
    <w:lvl w:ilvl="8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21EF1697"/>
    <w:multiLevelType w:val="hybridMultilevel"/>
    <w:tmpl w:val="9412FE4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14F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4A7424A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0C96"/>
    <w:multiLevelType w:val="hybridMultilevel"/>
    <w:tmpl w:val="819E2A4C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94" w:hanging="360"/>
      </w:pPr>
    </w:lvl>
    <w:lvl w:ilvl="2" w:tentative="1">
      <w:start w:val="1"/>
      <w:numFmt w:val="lowerRoman"/>
      <w:lvlText w:val="%3."/>
      <w:lvlJc w:val="right"/>
      <w:pPr>
        <w:ind w:left="1814" w:hanging="180"/>
      </w:pPr>
    </w:lvl>
    <w:lvl w:ilvl="3" w:tentative="1">
      <w:start w:val="1"/>
      <w:numFmt w:val="decimal"/>
      <w:lvlText w:val="%4."/>
      <w:lvlJc w:val="left"/>
      <w:pPr>
        <w:ind w:left="2534" w:hanging="360"/>
      </w:pPr>
    </w:lvl>
    <w:lvl w:ilvl="4" w:tentative="1">
      <w:start w:val="1"/>
      <w:numFmt w:val="lowerLetter"/>
      <w:lvlText w:val="%5."/>
      <w:lvlJc w:val="left"/>
      <w:pPr>
        <w:ind w:left="3254" w:hanging="360"/>
      </w:pPr>
    </w:lvl>
    <w:lvl w:ilvl="5" w:tentative="1">
      <w:start w:val="1"/>
      <w:numFmt w:val="lowerRoman"/>
      <w:lvlText w:val="%6."/>
      <w:lvlJc w:val="right"/>
      <w:pPr>
        <w:ind w:left="3974" w:hanging="180"/>
      </w:pPr>
    </w:lvl>
    <w:lvl w:ilvl="6" w:tentative="1">
      <w:start w:val="1"/>
      <w:numFmt w:val="decimal"/>
      <w:lvlText w:val="%7."/>
      <w:lvlJc w:val="left"/>
      <w:pPr>
        <w:ind w:left="4694" w:hanging="360"/>
      </w:pPr>
    </w:lvl>
    <w:lvl w:ilvl="7" w:tentative="1">
      <w:start w:val="1"/>
      <w:numFmt w:val="lowerLetter"/>
      <w:lvlText w:val="%8."/>
      <w:lvlJc w:val="left"/>
      <w:pPr>
        <w:ind w:left="5414" w:hanging="360"/>
      </w:pPr>
    </w:lvl>
    <w:lvl w:ilvl="8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">
    <w:nsid w:val="3D064312"/>
    <w:multiLevelType w:val="hybridMultilevel"/>
    <w:tmpl w:val="2BEEA42A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40" w:hanging="360"/>
      </w:pPr>
    </w:lvl>
    <w:lvl w:ilvl="2" w:tentative="1">
      <w:start w:val="1"/>
      <w:numFmt w:val="lowerRoman"/>
      <w:lvlText w:val="%3."/>
      <w:lvlJc w:val="right"/>
      <w:pPr>
        <w:ind w:left="2460" w:hanging="180"/>
      </w:pPr>
    </w:lvl>
    <w:lvl w:ilvl="3" w:tentative="1">
      <w:start w:val="1"/>
      <w:numFmt w:val="decimal"/>
      <w:lvlText w:val="%4."/>
      <w:lvlJc w:val="left"/>
      <w:pPr>
        <w:ind w:left="3180" w:hanging="360"/>
      </w:pPr>
    </w:lvl>
    <w:lvl w:ilvl="4" w:tentative="1">
      <w:start w:val="1"/>
      <w:numFmt w:val="lowerLetter"/>
      <w:lvlText w:val="%5."/>
      <w:lvlJc w:val="left"/>
      <w:pPr>
        <w:ind w:left="3900" w:hanging="360"/>
      </w:pPr>
    </w:lvl>
    <w:lvl w:ilvl="5" w:tentative="1">
      <w:start w:val="1"/>
      <w:numFmt w:val="lowerRoman"/>
      <w:lvlText w:val="%6."/>
      <w:lvlJc w:val="right"/>
      <w:pPr>
        <w:ind w:left="4620" w:hanging="180"/>
      </w:pPr>
    </w:lvl>
    <w:lvl w:ilvl="6" w:tentative="1">
      <w:start w:val="1"/>
      <w:numFmt w:val="decimal"/>
      <w:lvlText w:val="%7."/>
      <w:lvlJc w:val="left"/>
      <w:pPr>
        <w:ind w:left="5340" w:hanging="360"/>
      </w:pPr>
    </w:lvl>
    <w:lvl w:ilvl="7" w:tentative="1">
      <w:start w:val="1"/>
      <w:numFmt w:val="lowerLetter"/>
      <w:lvlText w:val="%8."/>
      <w:lvlJc w:val="left"/>
      <w:pPr>
        <w:ind w:left="6060" w:hanging="360"/>
      </w:pPr>
    </w:lvl>
    <w:lvl w:ilvl="8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40EE3764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771BE"/>
    <w:multiLevelType w:val="hybridMultilevel"/>
    <w:tmpl w:val="D0724B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47463FD"/>
    <w:multiLevelType w:val="multilevel"/>
    <w:tmpl w:val="6F3CE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CC43BBF"/>
    <w:multiLevelType w:val="hybridMultilevel"/>
    <w:tmpl w:val="D9D8D75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A23D1"/>
    <w:multiLevelType w:val="hybridMultilevel"/>
    <w:tmpl w:val="1F82270E"/>
    <w:lvl w:ilvl="0">
      <w:start w:val="1"/>
      <w:numFmt w:val="bullet"/>
      <w:lvlText w:val=""/>
      <w:lvlJc w:val="left"/>
      <w:pPr>
        <w:ind w:left="6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15">
    <w:nsid w:val="556E1263"/>
    <w:multiLevelType w:val="hybridMultilevel"/>
    <w:tmpl w:val="2FB82B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5C0E99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6A97"/>
    <w:multiLevelType w:val="hybridMultilevel"/>
    <w:tmpl w:val="F486726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00055"/>
    <w:multiLevelType w:val="multilevel"/>
    <w:tmpl w:val="B85C46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0FC43E6"/>
    <w:multiLevelType w:val="hybridMultilevel"/>
    <w:tmpl w:val="28DE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2C5643"/>
    <w:multiLevelType w:val="hybridMultilevel"/>
    <w:tmpl w:val="BFCEBD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E62A1"/>
    <w:multiLevelType w:val="hybridMultilevel"/>
    <w:tmpl w:val="03C87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9144E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B8B475E"/>
    <w:multiLevelType w:val="hybridMultilevel"/>
    <w:tmpl w:val="61C8CFE2"/>
    <w:lvl w:ilvl="0">
      <w:start w:val="8"/>
      <w:numFmt w:val="decimal"/>
      <w:lvlText w:val="%1"/>
      <w:lvlJc w:val="left"/>
      <w:pPr>
        <w:ind w:left="6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00" w:hanging="360"/>
      </w:pPr>
    </w:lvl>
    <w:lvl w:ilvl="2" w:tentative="1">
      <w:start w:val="1"/>
      <w:numFmt w:val="lowerRoman"/>
      <w:lvlText w:val="%3."/>
      <w:lvlJc w:val="right"/>
      <w:pPr>
        <w:ind w:left="2120" w:hanging="180"/>
      </w:pPr>
    </w:lvl>
    <w:lvl w:ilvl="3" w:tentative="1">
      <w:start w:val="1"/>
      <w:numFmt w:val="decimal"/>
      <w:lvlText w:val="%4."/>
      <w:lvlJc w:val="left"/>
      <w:pPr>
        <w:ind w:left="2840" w:hanging="360"/>
      </w:pPr>
    </w:lvl>
    <w:lvl w:ilvl="4" w:tentative="1">
      <w:start w:val="1"/>
      <w:numFmt w:val="lowerLetter"/>
      <w:lvlText w:val="%5."/>
      <w:lvlJc w:val="left"/>
      <w:pPr>
        <w:ind w:left="3560" w:hanging="360"/>
      </w:pPr>
    </w:lvl>
    <w:lvl w:ilvl="5" w:tentative="1">
      <w:start w:val="1"/>
      <w:numFmt w:val="lowerRoman"/>
      <w:lvlText w:val="%6."/>
      <w:lvlJc w:val="right"/>
      <w:pPr>
        <w:ind w:left="4280" w:hanging="180"/>
      </w:pPr>
    </w:lvl>
    <w:lvl w:ilvl="6" w:tentative="1">
      <w:start w:val="1"/>
      <w:numFmt w:val="decimal"/>
      <w:lvlText w:val="%7."/>
      <w:lvlJc w:val="left"/>
      <w:pPr>
        <w:ind w:left="5000" w:hanging="360"/>
      </w:pPr>
    </w:lvl>
    <w:lvl w:ilvl="7" w:tentative="1">
      <w:start w:val="1"/>
      <w:numFmt w:val="lowerLetter"/>
      <w:lvlText w:val="%8."/>
      <w:lvlJc w:val="left"/>
      <w:pPr>
        <w:ind w:left="5720" w:hanging="360"/>
      </w:pPr>
    </w:lvl>
    <w:lvl w:ilvl="8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9"/>
  </w:num>
  <w:num w:numId="2">
    <w:abstractNumId w:val="11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2"/>
  </w:num>
  <w:num w:numId="8">
    <w:abstractNumId w:val="6"/>
  </w:num>
  <w:num w:numId="9">
    <w:abstractNumId w:val="14"/>
  </w:num>
  <w:num w:numId="10">
    <w:abstractNumId w:val="12"/>
  </w:num>
  <w:num w:numId="11">
    <w:abstractNumId w:val="13"/>
  </w:num>
  <w:num w:numId="12">
    <w:abstractNumId w:val="1"/>
  </w:num>
  <w:num w:numId="13">
    <w:abstractNumId w:val="19"/>
  </w:num>
  <w:num w:numId="14">
    <w:abstractNumId w:val="7"/>
  </w:num>
  <w:num w:numId="15">
    <w:abstractNumId w:val="23"/>
  </w:num>
  <w:num w:numId="16">
    <w:abstractNumId w:val="0"/>
  </w:num>
  <w:num w:numId="17">
    <w:abstractNumId w:val="15"/>
  </w:num>
  <w:num w:numId="18">
    <w:abstractNumId w:val="5"/>
  </w:num>
  <w:num w:numId="19">
    <w:abstractNumId w:val="10"/>
  </w:num>
  <w:num w:numId="20">
    <w:abstractNumId w:val="20"/>
  </w:num>
  <w:num w:numId="21">
    <w:abstractNumId w:val="16"/>
  </w:num>
  <w:num w:numId="22">
    <w:abstractNumId w:val="3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5FD"/>
    <w:rsid w:val="00000CC1"/>
    <w:rsid w:val="00006214"/>
    <w:rsid w:val="0001148A"/>
    <w:rsid w:val="00034573"/>
    <w:rsid w:val="0004079B"/>
    <w:rsid w:val="00081ED9"/>
    <w:rsid w:val="000925D5"/>
    <w:rsid w:val="00093697"/>
    <w:rsid w:val="000A2935"/>
    <w:rsid w:val="000B14A9"/>
    <w:rsid w:val="000B65C7"/>
    <w:rsid w:val="000D337E"/>
    <w:rsid w:val="000F4BAF"/>
    <w:rsid w:val="0012109C"/>
    <w:rsid w:val="0013151F"/>
    <w:rsid w:val="0013701F"/>
    <w:rsid w:val="001570F0"/>
    <w:rsid w:val="0016677F"/>
    <w:rsid w:val="0017260B"/>
    <w:rsid w:val="001801F1"/>
    <w:rsid w:val="001C3894"/>
    <w:rsid w:val="001C6607"/>
    <w:rsid w:val="001E40B3"/>
    <w:rsid w:val="001F13B6"/>
    <w:rsid w:val="0020619E"/>
    <w:rsid w:val="00223D83"/>
    <w:rsid w:val="002259A6"/>
    <w:rsid w:val="00241D06"/>
    <w:rsid w:val="0027120E"/>
    <w:rsid w:val="00274175"/>
    <w:rsid w:val="002A0683"/>
    <w:rsid w:val="002A69EC"/>
    <w:rsid w:val="002A7514"/>
    <w:rsid w:val="002B6FB4"/>
    <w:rsid w:val="002E097E"/>
    <w:rsid w:val="002F417F"/>
    <w:rsid w:val="00303005"/>
    <w:rsid w:val="00327102"/>
    <w:rsid w:val="00330042"/>
    <w:rsid w:val="0034568B"/>
    <w:rsid w:val="0035736C"/>
    <w:rsid w:val="0038045D"/>
    <w:rsid w:val="0039113E"/>
    <w:rsid w:val="003A68A7"/>
    <w:rsid w:val="003B11F6"/>
    <w:rsid w:val="003E04D9"/>
    <w:rsid w:val="00401E27"/>
    <w:rsid w:val="0043193C"/>
    <w:rsid w:val="00433D2A"/>
    <w:rsid w:val="00452C97"/>
    <w:rsid w:val="00465760"/>
    <w:rsid w:val="004A53BB"/>
    <w:rsid w:val="004A6242"/>
    <w:rsid w:val="00503084"/>
    <w:rsid w:val="00510B18"/>
    <w:rsid w:val="00512C1F"/>
    <w:rsid w:val="00512CCB"/>
    <w:rsid w:val="00530D1E"/>
    <w:rsid w:val="00557D00"/>
    <w:rsid w:val="005628BE"/>
    <w:rsid w:val="00564976"/>
    <w:rsid w:val="00574C05"/>
    <w:rsid w:val="00575F54"/>
    <w:rsid w:val="005B080A"/>
    <w:rsid w:val="005B73BC"/>
    <w:rsid w:val="005C7756"/>
    <w:rsid w:val="005D608D"/>
    <w:rsid w:val="00621285"/>
    <w:rsid w:val="006427B9"/>
    <w:rsid w:val="006743F4"/>
    <w:rsid w:val="00682CED"/>
    <w:rsid w:val="006C155B"/>
    <w:rsid w:val="006C1F59"/>
    <w:rsid w:val="006C3771"/>
    <w:rsid w:val="006F25F2"/>
    <w:rsid w:val="006F3CC6"/>
    <w:rsid w:val="007037AE"/>
    <w:rsid w:val="00704257"/>
    <w:rsid w:val="00717A0E"/>
    <w:rsid w:val="00725AC7"/>
    <w:rsid w:val="007317C3"/>
    <w:rsid w:val="00760345"/>
    <w:rsid w:val="00760DEF"/>
    <w:rsid w:val="00764CDA"/>
    <w:rsid w:val="00780DFA"/>
    <w:rsid w:val="00784F0F"/>
    <w:rsid w:val="00795512"/>
    <w:rsid w:val="007A11A4"/>
    <w:rsid w:val="007A3EE9"/>
    <w:rsid w:val="007B3FF0"/>
    <w:rsid w:val="007B46D3"/>
    <w:rsid w:val="007B4FE8"/>
    <w:rsid w:val="007C3FF6"/>
    <w:rsid w:val="007D246D"/>
    <w:rsid w:val="007D3F8F"/>
    <w:rsid w:val="00811327"/>
    <w:rsid w:val="008137D8"/>
    <w:rsid w:val="008144F4"/>
    <w:rsid w:val="008239F6"/>
    <w:rsid w:val="008327A2"/>
    <w:rsid w:val="00836340"/>
    <w:rsid w:val="00841C70"/>
    <w:rsid w:val="008434C6"/>
    <w:rsid w:val="00863C50"/>
    <w:rsid w:val="008729C5"/>
    <w:rsid w:val="00875E6B"/>
    <w:rsid w:val="008779FE"/>
    <w:rsid w:val="00882673"/>
    <w:rsid w:val="008836DC"/>
    <w:rsid w:val="008A2A9F"/>
    <w:rsid w:val="008A55FD"/>
    <w:rsid w:val="008C68F5"/>
    <w:rsid w:val="00903DAA"/>
    <w:rsid w:val="0090770E"/>
    <w:rsid w:val="00961B7F"/>
    <w:rsid w:val="009640A7"/>
    <w:rsid w:val="00964912"/>
    <w:rsid w:val="009A6560"/>
    <w:rsid w:val="009B0674"/>
    <w:rsid w:val="00A07641"/>
    <w:rsid w:val="00A24C60"/>
    <w:rsid w:val="00A30F8F"/>
    <w:rsid w:val="00A40AB7"/>
    <w:rsid w:val="00A44B72"/>
    <w:rsid w:val="00A6169F"/>
    <w:rsid w:val="00A73297"/>
    <w:rsid w:val="00A7583D"/>
    <w:rsid w:val="00A8500F"/>
    <w:rsid w:val="00A85C05"/>
    <w:rsid w:val="00A873E7"/>
    <w:rsid w:val="00A87854"/>
    <w:rsid w:val="00A932F0"/>
    <w:rsid w:val="00AA47AE"/>
    <w:rsid w:val="00AB790B"/>
    <w:rsid w:val="00AC0C15"/>
    <w:rsid w:val="00AC190C"/>
    <w:rsid w:val="00AD283F"/>
    <w:rsid w:val="00AE34D8"/>
    <w:rsid w:val="00AF1BE0"/>
    <w:rsid w:val="00B3560B"/>
    <w:rsid w:val="00B3775E"/>
    <w:rsid w:val="00B40089"/>
    <w:rsid w:val="00B50F96"/>
    <w:rsid w:val="00B5710C"/>
    <w:rsid w:val="00B63DD7"/>
    <w:rsid w:val="00B93A4A"/>
    <w:rsid w:val="00B96609"/>
    <w:rsid w:val="00BC091B"/>
    <w:rsid w:val="00BC4DB4"/>
    <w:rsid w:val="00BC4DD1"/>
    <w:rsid w:val="00BD2244"/>
    <w:rsid w:val="00BE049F"/>
    <w:rsid w:val="00BE407E"/>
    <w:rsid w:val="00BE444E"/>
    <w:rsid w:val="00BE474D"/>
    <w:rsid w:val="00C20B55"/>
    <w:rsid w:val="00C308D5"/>
    <w:rsid w:val="00C30F49"/>
    <w:rsid w:val="00C316AC"/>
    <w:rsid w:val="00C32E16"/>
    <w:rsid w:val="00C571B0"/>
    <w:rsid w:val="00C63B47"/>
    <w:rsid w:val="00C76146"/>
    <w:rsid w:val="00C836F1"/>
    <w:rsid w:val="00C96E85"/>
    <w:rsid w:val="00CC3321"/>
    <w:rsid w:val="00CD4903"/>
    <w:rsid w:val="00CE18D9"/>
    <w:rsid w:val="00D0559C"/>
    <w:rsid w:val="00D14A7D"/>
    <w:rsid w:val="00D2346C"/>
    <w:rsid w:val="00D42276"/>
    <w:rsid w:val="00D47F2B"/>
    <w:rsid w:val="00D53996"/>
    <w:rsid w:val="00D53B92"/>
    <w:rsid w:val="00D55191"/>
    <w:rsid w:val="00D6151A"/>
    <w:rsid w:val="00D67482"/>
    <w:rsid w:val="00DB09FC"/>
    <w:rsid w:val="00DB414A"/>
    <w:rsid w:val="00DB7052"/>
    <w:rsid w:val="00DD4DAF"/>
    <w:rsid w:val="00DD7F45"/>
    <w:rsid w:val="00DE6B83"/>
    <w:rsid w:val="00DF265F"/>
    <w:rsid w:val="00DF2681"/>
    <w:rsid w:val="00E043D9"/>
    <w:rsid w:val="00E06351"/>
    <w:rsid w:val="00E15B02"/>
    <w:rsid w:val="00E55FC6"/>
    <w:rsid w:val="00E721A4"/>
    <w:rsid w:val="00E7228B"/>
    <w:rsid w:val="00E7595D"/>
    <w:rsid w:val="00E82C59"/>
    <w:rsid w:val="00EB053B"/>
    <w:rsid w:val="00EC3013"/>
    <w:rsid w:val="00EC5951"/>
    <w:rsid w:val="00ED3743"/>
    <w:rsid w:val="00ED4F59"/>
    <w:rsid w:val="00EF634D"/>
    <w:rsid w:val="00F03C40"/>
    <w:rsid w:val="00F03F11"/>
    <w:rsid w:val="00F27165"/>
    <w:rsid w:val="00F41860"/>
    <w:rsid w:val="00F517D1"/>
    <w:rsid w:val="00F53716"/>
    <w:rsid w:val="00F703FE"/>
    <w:rsid w:val="00F75E1E"/>
    <w:rsid w:val="00F9762F"/>
    <w:rsid w:val="00FB2787"/>
    <w:rsid w:val="00FB3A38"/>
    <w:rsid w:val="00FD6B11"/>
    <w:rsid w:val="00FD7620"/>
    <w:rsid w:val="00FE178D"/>
    <w:rsid w:val="00FE4EF7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1477499-1C91-4FFA-B23F-9DDF0BBD7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14DC8"/>
  </w:style>
  <w:style w:type="paragraph" w:styleId="Footer">
    <w:name w:val="footer"/>
    <w:basedOn w:val="Normal"/>
    <w:link w:val="a0"/>
    <w:uiPriority w:val="99"/>
    <w:unhideWhenUsed/>
    <w:rsid w:val="00714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14DC8"/>
  </w:style>
  <w:style w:type="paragraph" w:styleId="BalloonText">
    <w:name w:val="Balloon Text"/>
    <w:basedOn w:val="Normal"/>
    <w:link w:val="a1"/>
    <w:uiPriority w:val="99"/>
    <w:semiHidden/>
    <w:unhideWhenUsed/>
    <w:rsid w:val="0071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714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0F4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804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D67482"/>
    <w:pPr>
      <w:spacing w:after="0" w:line="240" w:lineRule="auto"/>
    </w:pPr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a2"/>
    <w:rsid w:val="00D67482"/>
    <w:pPr>
      <w:spacing w:after="0" w:line="240" w:lineRule="auto"/>
      <w:ind w:firstLine="64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2">
    <w:name w:val="Основной текст с отступом Знак"/>
    <w:basedOn w:val="DefaultParagraphFont"/>
    <w:link w:val="BodyTextIndent"/>
    <w:rsid w:val="00D67482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a3"/>
    <w:uiPriority w:val="34"/>
    <w:qFormat/>
    <w:rsid w:val="00603EB6"/>
    <w:pPr>
      <w:ind w:left="720"/>
      <w:contextualSpacing/>
    </w:pPr>
  </w:style>
  <w:style w:type="table" w:styleId="TableGrid">
    <w:name w:val="Table Grid"/>
    <w:basedOn w:val="TableNormal"/>
    <w:rsid w:val="0093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2"/>
    <w:uiPriority w:val="99"/>
    <w:semiHidden/>
    <w:unhideWhenUsed/>
    <w:rsid w:val="00F03F11"/>
    <w:pPr>
      <w:spacing w:after="120" w:line="480" w:lineRule="auto"/>
      <w:ind w:left="283"/>
    </w:pPr>
  </w:style>
  <w:style w:type="character" w:customStyle="1" w:styleId="2">
    <w:name w:val="Основной текст с отступом 2 Знак"/>
    <w:basedOn w:val="DefaultParagraphFont"/>
    <w:link w:val="BodyTextIndent2"/>
    <w:uiPriority w:val="99"/>
    <w:semiHidden/>
    <w:rsid w:val="00F03F11"/>
  </w:style>
  <w:style w:type="character" w:customStyle="1" w:styleId="a3">
    <w:name w:val="Абзац списка Знак"/>
    <w:link w:val="ListParagraph"/>
    <w:uiPriority w:val="34"/>
    <w:rsid w:val="00F03F11"/>
  </w:style>
  <w:style w:type="character" w:customStyle="1" w:styleId="1">
    <w:name w:val="Основной текст1"/>
    <w:rsid w:val="00F03F11"/>
    <w:rPr>
      <w:rFonts w:ascii="Times New Roman" w:eastAsia="Times New Roman" w:hAnsi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Emphasis">
    <w:name w:val="Emphasis"/>
    <w:qFormat/>
    <w:rsid w:val="00F03F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1F48CEAFF6BD84BA759160B657573BE" ma:contentTypeVersion="0" ma:contentTypeDescription="Создание документа." ma:contentTypeScope="" ma:versionID="3ddaf49994004fe44474edfd532e0c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7D0665-4F80-4147-AA9A-21634AD44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F4B42F-571E-4715-835C-F60C1BBDFF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9E82B0-1830-488F-A5A0-D092374B5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Win</dc:creator>
  <cp:lastModifiedBy>Везденецкая Юлия Валериевна</cp:lastModifiedBy>
  <cp:revision>33</cp:revision>
  <cp:lastPrinted>2022-02-10T03:18:00Z</cp:lastPrinted>
  <dcterms:created xsi:type="dcterms:W3CDTF">2022-02-10T03:18:00Z</dcterms:created>
  <dcterms:modified xsi:type="dcterms:W3CDTF">2022-11-08T09:51:00Z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0x010100E1F48CEAFF6BD84BA759160B657573BE</vt:lpwstr>
  </property>
</Properties>
</file>